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396" w:rsidRPr="00CF32F9" w:rsidRDefault="00D26396" w:rsidP="00155DA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6396" w:rsidRPr="00CF32F9" w:rsidRDefault="00F53F42" w:rsidP="00155D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Проект Перечней </w:t>
      </w:r>
      <w:bookmarkStart w:id="0" w:name="_GoBack"/>
      <w:bookmarkEnd w:id="0"/>
      <w:r w:rsidR="00D26396" w:rsidRPr="00CF32F9">
        <w:rPr>
          <w:rFonts w:ascii="Times New Roman" w:hAnsi="Times New Roman" w:cs="Times New Roman"/>
          <w:b/>
          <w:bCs/>
          <w:sz w:val="24"/>
          <w:szCs w:val="24"/>
        </w:rPr>
        <w:t>объектов работ общегеологического и специального назначения</w:t>
      </w:r>
    </w:p>
    <w:p w:rsidR="00D26396" w:rsidRPr="00CF32F9" w:rsidRDefault="00D26396" w:rsidP="00155D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32F9">
        <w:rPr>
          <w:rFonts w:ascii="Times New Roman" w:hAnsi="Times New Roman" w:cs="Times New Roman"/>
          <w:b/>
          <w:bCs/>
          <w:sz w:val="24"/>
          <w:szCs w:val="24"/>
        </w:rPr>
        <w:t>по геологическому изучению недр и воспроизводству минерально-сырьевой базы, финансируемых за счет субсидии на финансовое обеспечение</w:t>
      </w:r>
      <w:r w:rsidR="00B12E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32F9">
        <w:rPr>
          <w:rFonts w:ascii="Times New Roman" w:hAnsi="Times New Roman" w:cs="Times New Roman"/>
          <w:b/>
          <w:bCs/>
          <w:sz w:val="24"/>
          <w:szCs w:val="24"/>
        </w:rPr>
        <w:t xml:space="preserve">выполнения государственного задания Федерального агентства по недропользованию на 2017-2019 годы </w:t>
      </w:r>
    </w:p>
    <w:p w:rsidR="00D26396" w:rsidRPr="00CF32F9" w:rsidRDefault="00D26396" w:rsidP="00155DA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5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1928"/>
        <w:gridCol w:w="965"/>
        <w:gridCol w:w="824"/>
        <w:gridCol w:w="2158"/>
        <w:gridCol w:w="1227"/>
        <w:gridCol w:w="1096"/>
        <w:gridCol w:w="1096"/>
        <w:gridCol w:w="1041"/>
        <w:gridCol w:w="4950"/>
      </w:tblGrid>
      <w:tr w:rsidR="00D26396" w:rsidRPr="00CF32F9" w:rsidTr="00CF32F9">
        <w:trPr>
          <w:trHeight w:val="960"/>
          <w:jc w:val="center"/>
        </w:trPr>
        <w:tc>
          <w:tcPr>
            <w:tcW w:w="710" w:type="dxa"/>
            <w:vMerge w:val="restart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№</w:t>
            </w:r>
          </w:p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2F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934" w:type="dxa"/>
            <w:vMerge w:val="restart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Направление работ,</w:t>
            </w:r>
          </w:p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наименование работы,</w:t>
            </w:r>
          </w:p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наименование объекта работ</w:t>
            </w:r>
          </w:p>
        </w:tc>
        <w:tc>
          <w:tcPr>
            <w:tcW w:w="1629" w:type="dxa"/>
            <w:gridSpan w:val="2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Сроки проведения работ (год, кв)</w:t>
            </w:r>
          </w:p>
        </w:tc>
        <w:tc>
          <w:tcPr>
            <w:tcW w:w="2179" w:type="dxa"/>
            <w:tcBorders>
              <w:bottom w:val="nil"/>
            </w:tcBorders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Наименование учреждения</w:t>
            </w:r>
          </w:p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-</w:t>
            </w:r>
          </w:p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471" w:type="dxa"/>
            <w:gridSpan w:val="4"/>
            <w:vMerge w:val="restart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Предельный объем финансового обеспечения,</w:t>
            </w:r>
          </w:p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в тыс. руб</w:t>
            </w:r>
            <w:r w:rsidR="00CF32F9">
              <w:rPr>
                <w:rFonts w:ascii="Times New Roman" w:hAnsi="Times New Roman" w:cs="Times New Roman"/>
                <w:b/>
              </w:rPr>
              <w:t>.</w:t>
            </w:r>
            <w:r w:rsidRPr="00CF32F9">
              <w:rPr>
                <w:rFonts w:ascii="Times New Roman" w:hAnsi="Times New Roman" w:cs="Times New Roman"/>
                <w:b/>
              </w:rPr>
              <w:t>, в том числе</w:t>
            </w:r>
          </w:p>
        </w:tc>
        <w:tc>
          <w:tcPr>
            <w:tcW w:w="5068" w:type="dxa"/>
            <w:vMerge w:val="restart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Краткое содержание</w:t>
            </w:r>
          </w:p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технического (геологического) задания на 2017 год</w:t>
            </w:r>
          </w:p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F32F9">
              <w:rPr>
                <w:rFonts w:ascii="Times New Roman" w:hAnsi="Times New Roman" w:cs="Times New Roman"/>
                <w:b/>
                <w:i/>
              </w:rPr>
              <w:t>Показатель характеризующий содержание и объема работ</w:t>
            </w:r>
          </w:p>
        </w:tc>
      </w:tr>
      <w:tr w:rsidR="00D26396" w:rsidRPr="00CF32F9" w:rsidTr="00CF32F9">
        <w:trPr>
          <w:trHeight w:val="253"/>
          <w:jc w:val="center"/>
        </w:trPr>
        <w:tc>
          <w:tcPr>
            <w:tcW w:w="710" w:type="dxa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4" w:type="dxa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5" w:type="dxa"/>
            <w:vMerge w:val="restart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Начало</w:t>
            </w:r>
          </w:p>
        </w:tc>
        <w:tc>
          <w:tcPr>
            <w:tcW w:w="824" w:type="dxa"/>
            <w:vMerge w:val="restart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Окон-чание</w:t>
            </w:r>
          </w:p>
        </w:tc>
        <w:tc>
          <w:tcPr>
            <w:tcW w:w="2179" w:type="dxa"/>
            <w:vMerge w:val="restart"/>
            <w:tcBorders>
              <w:top w:val="nil"/>
            </w:tcBorders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71" w:type="dxa"/>
            <w:gridSpan w:val="4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8" w:type="dxa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6396" w:rsidRPr="00CF32F9" w:rsidTr="00CF32F9">
        <w:trPr>
          <w:trHeight w:val="293"/>
          <w:jc w:val="center"/>
        </w:trPr>
        <w:tc>
          <w:tcPr>
            <w:tcW w:w="710" w:type="dxa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4" w:type="dxa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5" w:type="dxa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4" w:type="dxa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9" w:type="dxa"/>
            <w:vMerge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5" w:type="dxa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096" w:type="dxa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на 2017 год</w:t>
            </w:r>
          </w:p>
        </w:tc>
        <w:tc>
          <w:tcPr>
            <w:tcW w:w="1099" w:type="dxa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на 2018 год</w:t>
            </w:r>
          </w:p>
        </w:tc>
        <w:tc>
          <w:tcPr>
            <w:tcW w:w="1041" w:type="dxa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на 2019 год</w:t>
            </w:r>
          </w:p>
        </w:tc>
        <w:tc>
          <w:tcPr>
            <w:tcW w:w="5068" w:type="dxa"/>
            <w:vAlign w:val="center"/>
          </w:tcPr>
          <w:p w:rsidR="00D26396" w:rsidRPr="00CF32F9" w:rsidRDefault="00D26396" w:rsidP="00CF32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D26396" w:rsidRPr="00CF32F9" w:rsidTr="00CF32F9">
        <w:trPr>
          <w:trHeight w:val="293"/>
          <w:jc w:val="center"/>
        </w:trPr>
        <w:tc>
          <w:tcPr>
            <w:tcW w:w="710" w:type="dxa"/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42" w:type="dxa"/>
            <w:gridSpan w:val="4"/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2F9">
              <w:rPr>
                <w:rFonts w:ascii="Times New Roman" w:hAnsi="Times New Roman" w:cs="Times New Roman"/>
                <w:b/>
                <w:bCs/>
              </w:rPr>
              <w:t>Работы специального геологического назначения, военно-геологические работы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316326,8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F32F9">
              <w:rPr>
                <w:rFonts w:ascii="Times New Roman" w:hAnsi="Times New Roman" w:cs="Times New Roman"/>
                <w:b/>
              </w:rPr>
              <w:t>108 819,8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104670,6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102836,4</w:t>
            </w:r>
          </w:p>
        </w:tc>
        <w:tc>
          <w:tcPr>
            <w:tcW w:w="5068" w:type="dxa"/>
            <w:vAlign w:val="center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F32F9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5742" w:type="dxa"/>
            <w:gridSpan w:val="4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Работы специального геологического назначения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316326,8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CF32F9">
              <w:rPr>
                <w:rFonts w:ascii="Times New Roman" w:hAnsi="Times New Roman" w:cs="Times New Roman"/>
                <w:b/>
              </w:rPr>
              <w:t>108 819,8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104670,6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F32F9">
              <w:rPr>
                <w:rFonts w:ascii="Times New Roman" w:hAnsi="Times New Roman" w:cs="Times New Roman"/>
                <w:b/>
              </w:rPr>
              <w:t>102836,4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4" w:type="dxa"/>
          </w:tcPr>
          <w:p w:rsidR="00D26396" w:rsidRPr="00CF32F9" w:rsidRDefault="00D26396" w:rsidP="00155DA6">
            <w:pPr>
              <w:pStyle w:val="3"/>
              <w:spacing w:after="0" w:line="240" w:lineRule="auto"/>
              <w:ind w:left="40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Выполнение специальных военно-геологических работ</w:t>
            </w:r>
          </w:p>
        </w:tc>
        <w:tc>
          <w:tcPr>
            <w:tcW w:w="80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824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2179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ФГБУ «Гидроспец-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геология»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316326,8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108 819,8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104670,6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102836,4</w:t>
            </w:r>
          </w:p>
        </w:tc>
        <w:tc>
          <w:tcPr>
            <w:tcW w:w="5068" w:type="dxa"/>
          </w:tcPr>
          <w:p w:rsidR="00E4610D" w:rsidRPr="00CF32F9" w:rsidRDefault="00E4610D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i/>
                <w:sz w:val="18"/>
                <w:szCs w:val="18"/>
              </w:rPr>
              <w:t>1. Проведение военно-геологических работ для геологического обеспечения мероприятий по повышению обороноспособности и безопасности Российской Федерации по объекту «</w:t>
            </w:r>
            <w:bookmarkStart w:id="1" w:name="OLE_LINK1"/>
            <w:r w:rsidRPr="00CF32F9">
              <w:rPr>
                <w:i/>
                <w:sz w:val="18"/>
                <w:szCs w:val="18"/>
              </w:rPr>
              <w:t xml:space="preserve">Выполнение специальных военно-геологических  работ на  </w:t>
            </w:r>
            <w:bookmarkEnd w:id="1"/>
            <w:r w:rsidRPr="00CF32F9">
              <w:rPr>
                <w:i/>
                <w:sz w:val="18"/>
                <w:szCs w:val="18"/>
              </w:rPr>
              <w:t>19 локальных объектах»</w:t>
            </w:r>
            <w:r w:rsidRPr="00CF32F9">
              <w:rPr>
                <w:sz w:val="18"/>
                <w:szCs w:val="18"/>
              </w:rPr>
              <w:t xml:space="preserve"> </w:t>
            </w:r>
            <w:r w:rsidRPr="00CF32F9">
              <w:rPr>
                <w:i/>
                <w:sz w:val="18"/>
                <w:szCs w:val="18"/>
              </w:rPr>
              <w:t xml:space="preserve">(с завершением работ по 7 локальным объектам в 2017 году,  по 7 локальным объектам в 2018 году, по  7 локальным объектам в 2019 году), </w:t>
            </w:r>
            <w:r w:rsidRPr="00CF32F9">
              <w:rPr>
                <w:sz w:val="18"/>
                <w:szCs w:val="18"/>
              </w:rPr>
              <w:t>в том числе:</w:t>
            </w:r>
          </w:p>
          <w:p w:rsidR="00E4610D" w:rsidRPr="00CF32F9" w:rsidRDefault="00E4610D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1.1. Проведение специальных геологических исследований операционных и стратегических направлений.</w:t>
            </w:r>
          </w:p>
          <w:p w:rsidR="00E4610D" w:rsidRPr="00CF32F9" w:rsidRDefault="00E4610D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1.2. Проведение специальных гидрографических исследований водных преград.</w:t>
            </w:r>
          </w:p>
          <w:p w:rsidR="00E4610D" w:rsidRPr="00CF32F9" w:rsidRDefault="00E4610D" w:rsidP="00155DA6">
            <w:pPr>
              <w:pStyle w:val="31"/>
              <w:spacing w:after="0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1.3. Проведение специальных геологических исследований в районе крупных городов Российской Федерации.</w:t>
            </w:r>
          </w:p>
          <w:p w:rsidR="00E4610D" w:rsidRPr="00CF32F9" w:rsidRDefault="00E4610D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1.4. Проведение специальных геологических исследований по маршрутам. </w:t>
            </w:r>
          </w:p>
          <w:p w:rsidR="00E4610D" w:rsidRPr="00CF32F9" w:rsidRDefault="00E4610D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1.5. Проведение специальных геологических исследований позиционных районов. </w:t>
            </w:r>
          </w:p>
          <w:p w:rsidR="00E4610D" w:rsidRPr="00CF32F9" w:rsidRDefault="00E4610D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1.6. Проведение специальных геологических исследований в районе расположения потенциально опасных и (или) стратегически важных объектов</w:t>
            </w:r>
          </w:p>
          <w:p w:rsidR="00E4610D" w:rsidRPr="00CF32F9" w:rsidRDefault="00E4610D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1.7. Проведение специальных работ по выполнению задач государственной геологической службы.</w:t>
            </w:r>
          </w:p>
          <w:p w:rsidR="00E4610D" w:rsidRPr="00CF32F9" w:rsidRDefault="00E4610D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1.8. Проведение работ по внедрению новых методов и технологий при военно-геологических исследованиях.</w:t>
            </w:r>
          </w:p>
          <w:p w:rsidR="00D26396" w:rsidRPr="00CF32F9" w:rsidRDefault="00E4610D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1.9. Проведение работ по составлению военно-геолого-географического</w:t>
            </w: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F32F9">
              <w:rPr>
                <w:rFonts w:ascii="Times New Roman" w:hAnsi="Times New Roman" w:cs="Times New Roman"/>
                <w:iCs/>
                <w:sz w:val="18"/>
                <w:szCs w:val="18"/>
              </w:rPr>
              <w:t>описания.</w:t>
            </w: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42" w:type="dxa"/>
            <w:gridSpan w:val="4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Государственный мониторинг состояния недр, гидрогеологическая и инженерно-геологическая съемки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2851527,8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980956,2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943553,2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927018,4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3.1</w:t>
            </w:r>
          </w:p>
        </w:tc>
        <w:tc>
          <w:tcPr>
            <w:tcW w:w="5742" w:type="dxa"/>
            <w:gridSpan w:val="4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Геолого-геофизические работы по прогнозу землетрясений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397223,7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136372,8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131416,7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129434,2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3.1.1.</w:t>
            </w:r>
          </w:p>
        </w:tc>
        <w:tc>
          <w:tcPr>
            <w:tcW w:w="1934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Ведение мониторинга 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эндогенных геологических процессов сейсмоактивных регионов Российской Федерации на 2017-2019 годы</w:t>
            </w:r>
          </w:p>
        </w:tc>
        <w:tc>
          <w:tcPr>
            <w:tcW w:w="805" w:type="dxa"/>
            <w:tcBorders>
              <w:bottom w:val="nil"/>
            </w:tcBorders>
          </w:tcPr>
          <w:p w:rsidR="00D26396" w:rsidRPr="00CF32F9" w:rsidRDefault="00D26396" w:rsidP="00155DA6">
            <w:pPr>
              <w:tabs>
                <w:tab w:val="center" w:pos="27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I</w:t>
            </w:r>
          </w:p>
        </w:tc>
        <w:tc>
          <w:tcPr>
            <w:tcW w:w="824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IV</w:t>
            </w:r>
          </w:p>
        </w:tc>
        <w:tc>
          <w:tcPr>
            <w:tcW w:w="2179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ФГБУ «Гидроспец-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геология»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397223,7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1 – 297365,4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136372,8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1 – 103086,7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131416,7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1 – 98130,6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129434,2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1 – 96148,1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i/>
                <w:sz w:val="18"/>
                <w:szCs w:val="18"/>
              </w:rPr>
              <w:lastRenderedPageBreak/>
              <w:t xml:space="preserve">1. Выполнение работ по мониторингу опасных эндогенных </w:t>
            </w:r>
            <w:r w:rsidRPr="00CF32F9">
              <w:rPr>
                <w:i/>
                <w:sz w:val="18"/>
                <w:szCs w:val="18"/>
              </w:rPr>
              <w:lastRenderedPageBreak/>
              <w:t>геологических процессов в сейсмоактивных регионах (по 104 скважинам и 8 полигонам в 2017г.; по 99 скважинам и 8 полигонам в 2018г.; по 97 скважинам и 8 полигонам в 2019г.),</w:t>
            </w:r>
            <w:r w:rsidRPr="00CF32F9">
              <w:rPr>
                <w:sz w:val="18"/>
                <w:szCs w:val="18"/>
              </w:rPr>
              <w:t xml:space="preserve"> в том числе: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1.1. Выполнить мониторинг гидрогео-деформационного поля в 104 наблюдательных скважинах в 2017г. (99 скважинах – 2018г.; 97 скважинах – 2019г.) в Северо-Кавказском, Алтае-Саянском, Байкальском и Дальневосточном сейсмоактивных регионах, в том числе: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 в 2017 году в 104 наблюдательных скважинах (в Северо-Кавказском регионе – 19, Алтае-Саянском – 20, Байкальском – 23 и Дальневосточном – 42);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 в 2018 году в 99 наблюдательных скважинах (в Северо-Кавказском регионе – 19, Алтае-Саянском – 20, Байкальском – 20 и Дальневосточном – 40);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 в 2019 году в 97 наблюдательных скважинах (в Северо-Кавказском регионе – 19, Алтае-Саянском – 20, Байкальском – 20 и Дальневосточном – 38);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CF32F9">
              <w:rPr>
                <w:sz w:val="18"/>
                <w:szCs w:val="18"/>
                <w:lang w:eastAsia="en-US"/>
              </w:rPr>
              <w:t>1.2. Выполнить мониторинг геофизических и газгидрогеохимических полей на 8 полигонах в Северо-Кавказском (на 1 полигоне), Алтае-Саянском (на 3 полигонах), Байкальском (на 1 полигоне) и Дальневосточном (на 3 полигонах) регионах.</w:t>
            </w: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99858,3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33286,1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33286,1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33286,1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i/>
                <w:sz w:val="18"/>
                <w:szCs w:val="18"/>
                <w:lang w:eastAsia="en-US"/>
              </w:rPr>
            </w:pPr>
            <w:r w:rsidRPr="00CF32F9">
              <w:rPr>
                <w:i/>
                <w:sz w:val="18"/>
                <w:szCs w:val="18"/>
                <w:lang w:eastAsia="en-US"/>
              </w:rPr>
              <w:t>2. Проведение оценки геодинамического состояния сейсмоопасных регионов территории Российской Федерации,</w:t>
            </w:r>
            <w:r w:rsidRPr="00CF32F9">
              <w:rPr>
                <w:sz w:val="18"/>
                <w:szCs w:val="18"/>
                <w:lang w:eastAsia="en-US"/>
              </w:rPr>
              <w:t xml:space="preserve"> в том числе: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2.1. Оценить сейсмогеодинамическое состояние недр и степень сейсмической опасности Северо-Кавказского (включая территорию Сочинского полигона и Эльбрусского сейсмовулканического узла), Алтае-Саянского, Байкальского и Дальневосточного регионов на основе комплексного анализа данных гидрогеодеформационного, геофизического и газгидрогеохимического мониторинга, в том числе для оперативной оценки сейсмической опасности при аномальных изменениях наблюдаемых параметров.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2.2. Обеспечить программно-техническое сопровождение автоматизированной системы наблюдений за ГГД-полем, геофизическими и газгидрогеохимическими полями Северо-Кавказского, Алтае-Саянского, Байкальского и Дальневосточного сейсмоактивных регионов.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2.3. Провести комплексное обследование действующих наблюдательных скважин и полигонов для оценки их информативности и повышения геологической эффективности оценки напряженно-деформированного состояния недр и сейсмической опасности в сейсмоактивных регионах России.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2.4. Актуализировать и пополнить структурированные массивы данных гидрогеодеформационной, геофизической и газгидрогеохимической информацией.</w:t>
            </w: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742" w:type="dxa"/>
            <w:gridSpan w:val="4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Гидрогеологическая, инженерно-геологическая и геоэкологическая </w:t>
            </w: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съемки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900025,8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316654,7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295934,1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287437,0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3.2.1.</w:t>
            </w:r>
          </w:p>
        </w:tc>
        <w:tc>
          <w:tcPr>
            <w:tcW w:w="1934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Создание комплектов гидрогеологических и инженерно-геологических карт масштаба 1:1000000 по группе листов территории Российской Федерации в 2017-2019 гг.</w:t>
            </w:r>
          </w:p>
        </w:tc>
        <w:tc>
          <w:tcPr>
            <w:tcW w:w="805" w:type="dxa"/>
            <w:tcBorders>
              <w:bottom w:val="nil"/>
            </w:tcBorders>
          </w:tcPr>
          <w:p w:rsidR="00D26396" w:rsidRPr="00CF32F9" w:rsidRDefault="00D26396" w:rsidP="00155DA6">
            <w:pPr>
              <w:tabs>
                <w:tab w:val="center" w:pos="27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824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2179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ФГБУ «Гидроспец-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геология»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900025,8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1 – 582628,2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316654,7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1 – 204719,5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295934,1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1 – 192435,9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287437,0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1 – 185472,8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  <w:lang w:eastAsia="ru-RU"/>
              </w:rPr>
              <w:t>Проведение мелкомасштабной съемки с целью прироста гидрогеологической изученности территории Российской Федерации (136,5 тыс. кв. км), в том числе: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1. Создание комплектов предварительных гидрогеологических карт масштаба 1:1 000 000 по листам Р-35, N-42, M-44, L-36 с клапаном L-37, P-39, Q-39, в том числе: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Лист P-35: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составление схемы гидрогеологической стратификации разреза осадочного чехла листа P-35 и таблицы корреляции схемы гидрогеологической стратификации разреза осадочного чехла с унифицированной схемой гидрогеологической стратификации Ленинградского артезианского бассейна;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составление комплекта цифровых гидрогеологических карт масштаба 1:1 000 000, включающего: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карту защищенности основных водоносных подразделений; карту прогнозных ресурсов подземных вод категории Р3;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изучение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 с составлением экспликационных таблиц;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разработка рекомендаций по постановке среднемасштабных гидрогеологических съемочных работ.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Листы N-42, M-44: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составление схем гидрогеологической стратификации разреза осадочного чехла листов N-42, M-44 и таблиц корреляции схем гидрогеологической стратификации разреза осадочного чехла с унифицированной схемой гидрогеологической стратификации Иртыш-Обского артезианского бассейна;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составление комплектов цифровых гидрогеологических карт масштаба 1:1 000 000, включающих: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карту защищенности основных водоносных подразделений; карту прогнозных ресурсов подземных вод категории Р3;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– изучение распространения и условий формирования подземных вод, современного их состояния по </w:t>
            </w:r>
            <w:r w:rsidRPr="00CF32F9">
              <w:rPr>
                <w:sz w:val="18"/>
                <w:szCs w:val="18"/>
              </w:rPr>
              <w:lastRenderedPageBreak/>
              <w:t>количественным и качественным показателям и влияния техногенных факторов на изменение уровня и качества подземных вод с составлением экспликационных таблиц;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разработка рекомендаций по постановке среднемасштабных гидрогеологических съемочных работ.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Лист L-36 с клапаном L-37: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составление схемы гидрогеологической стратификации разреза осадочного чехла листа L-36 с клапаном L-37 и таблицы корреляции схемы гидрогеологической стратификации разреза осадочного чехла с унифицированной схемой гидрогеологической стратификации Скифского сложного артезианского бассейна;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составление комплекта цифровых гидрогеологических карт масштаба 1:1 000 000, включающего: гидрогеологическую карту с 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карту защищенности основных водоносных подразделений; карту прогнозных ресурсов подземных вод категории Р3;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изучение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 с составлением экспликационных таблиц;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разработка рекомендаций по постановке среднемасштабных гидрогеологических съемочных работ.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Листы P-39, Q-39: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 составление схем гидрогеологической стратификации разреза осадочного чехла листов и таблиц корреляции схемы гидрогеологической стратификации разреза осадочного чехла с унифицированной схемой гидрогеологической стратификации Канино-Тиманской гидрогеологической складчатой области;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составление комплекта цифровых гидрогеологических карт масштаба 1:1 000 000, включающих: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карту защищенности основных водоносных подразделений; карту прогнозных ресурсов подземных вод категории Р3;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– составление карт уточненных границ и площадей </w:t>
            </w:r>
            <w:r w:rsidRPr="00CF32F9">
              <w:rPr>
                <w:sz w:val="18"/>
                <w:szCs w:val="18"/>
              </w:rPr>
              <w:lastRenderedPageBreak/>
              <w:t>гидрогеологических структур III порядка (Восточно-Тиманской ГСО и Средне-Тиманской ГСО) в пределах Канино-Тиманской ГСО (структура II порядка) в Тимано-Печорском САБ (структура I порядка) масштаба 1:1 000 000 с описанием контуров границ;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изучение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 с составлением экспликационных таблиц;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разработка рекомендаций по постановке среднемасштабных гидрогеологических съемочных работ.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 Создание комплектов гидрогеологической и инженерно-геологической карт масштаба 1:1 000 000 по листу L-53, в том числе: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– составление схем гидрогеологической стратификации разрезов осадочного чехла Южно-Приморского, Приханкайского и Средне-Амурского межгорных артезианских бассейнов; 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– составление комплекта цифровых гидрогеологических карт масштаба </w:t>
            </w:r>
            <w:r w:rsidRPr="00CF32F9">
              <w:rPr>
                <w:sz w:val="18"/>
                <w:szCs w:val="18"/>
              </w:rPr>
              <w:br/>
              <w:t>1:1 000 000, включающих: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карту защищенности основных водоносных подразделений; карту прогнозных ресурсов подземных вод категории Р3;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составление карт уточненных границ Южно-Приморского, Приханкайского и Средне-Амурского межгорных артезианских бассейнов масштаба 1:1 000 000, отображаемых на гидрогеологической карте масштаба 1:1 000 000 с описанием контуров границ;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изучение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 с составлением экспликационных таблиц;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– составление схемы инженерно-геологической стратификации разреза </w:t>
            </w:r>
            <w:r w:rsidRPr="00CF32F9">
              <w:rPr>
                <w:sz w:val="18"/>
                <w:szCs w:val="18"/>
              </w:rPr>
              <w:br/>
              <w:t>листа L-53;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– составление комплекта цифровых инженерно-геологических карт масштаба 1:1 000 000, включающих: инженерно-геологическую карту с инженерно-геологическими разрезами; карту инженерно-геологического </w:t>
            </w:r>
            <w:r w:rsidRPr="00CF32F9">
              <w:rPr>
                <w:sz w:val="18"/>
                <w:szCs w:val="18"/>
              </w:rPr>
              <w:lastRenderedPageBreak/>
              <w:t>районирования; карту экзогенных геологических процессов;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изучение инженерно-геологических условий и развития экзогенных геологических процессов с составлением экспликационных таблиц;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– создание и пополнение структурированного фонда фактографической и картографической инженерно-геологической информации; 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разработка рекомендаций по постановке среднемасштабных гидрогеологических и инженерно-геологических съемочных работ.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 Окончательная доработка и подготовка к изданию комплекта цифровых инженерно-геологических карт масштаба 1:1 000 000 территории южной части Дальнего Востока по листам N-54 (континентальная часть), М-52</w:t>
            </w:r>
            <w:r w:rsidRPr="00CF32F9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,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М-53, М-54 (континентальная часть), в том числе: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окончательная доработка и подготовка к изданию комплекта цифровых инженерно-геологических карт масштаба 1:1 000 000 территории южной части Дальнего Востока по листам N-54 (континентальная часть), М-52, М-53, М-54 (континентальная часть) в составе: карты инженерно-геологического районирования, карты инженерно-геологических условий, карты экзогенных геологических процессов;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подготовка объяснительной записки к комплекту карт: инженерно-геологического районирования, инженерно-геологических условий, экзогенных геологических процессов.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актуализация структурированного фонда картографической и картографической инженерно-геологической информации к картам инженерно-геологического районирования, инженерно-геологических условий и экзогенных геологических процессов.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4. Создание геофильтрационной модели российской части трансграничной территории Иртыш-Обского артезианского бассейна масштаба 1:1 000 000, в том числе: 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подготовка комплекта цифровых параметрических карт масштаба 1:1 000 000, включая: карты уровней (напоров) подземных вод основных водоносных горизонтов; мощности и глубины залегания основных водоносных и разделяющих их относительно водоупорных горизонтов; питания (естественных ресурсов) подземных вод; внешних и внутренних граничных условий формирования подземных вод; коэффициентов фильтрации пород основных водоносных горизонтов; параметров перетекания относительно водоупорных горизонтов, разделяющих основные водоносные горизонты;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верификация и калибровка геофильтрационной модели российской части трансграничной территории Иртыш-Обского артезианского бассейна масштаба 1:1 000 000 листов N-42, N-43, N-44, M-44;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lastRenderedPageBreak/>
              <w:t>– решение обратных задач на геофильтрационной модели российской части трансграничной территории Иртыш-Обского артезианского бассейна масштаба 1:1 000 000 листов N-42, N-43, N-44, M-44 (моделирование уровней и напоров подземных вод в современных условиях) для оценки влияния природных и техногенных факторов на современное состояние и баланс подземных вод;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решение оптимизационных задач на геофильтрационной модели российской части трансграничной территории Иртыш-Обского артезианского бассейна масштаба 1:1 000 000 листов N-42, N-43, N-44, M-44 (моделирование уровней и напоров подземных вод в условиях, соответствующих добыче подземных вод в объеме их утвержденных запасов в пределах моделируемой территории) для разработки рекомендаций по рациональному управлению фондом недр и сохранению ресурсов подземных вод при совместной их эксплуатации;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- подготовка пояснительной записки с описанием геофильтрационной модели российской части трансграничной территории Иртыш-Обского артезианского бассейна масштаба 1:1 000 000 листов N-42, N-43, N-44, M-44 и результатами решения обратных и оптимизационных задач, включая модельные карты: фильтрационных параметров основных водоносных горизонтов, уровней (напоров) и понижений подземных вод; модельные балансы; 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– создание и пополнение структурированного фонда фактографической и картографической геолого-гидрогеологической информации.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5. Создание комплекта цифровых специализированных гидрогеологических карт распространения глубокозалегающих водоносных горизонтов (комплексов) Европейской территории Российской Федерации масштаба 1:1 000 000 для использования с целью, не связанной с добычей полезных ископаемых в пределах Нарва-Онежской и Архангельско-Мезенской моноклиз, Печеро-Баренцевоморской плиты, в том числе: </w:t>
            </w:r>
          </w:p>
          <w:p w:rsidR="00D26396" w:rsidRPr="00CF32F9" w:rsidRDefault="00D26396" w:rsidP="00155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– создание цифровой специализированной гидрогеологической карты с опорными колонками и гидрогеологическими разрезами;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– составление аналитической записки к специализированной гидрогеологической карте с общей характеристикой гидрогеологических подразделений и с оценкой условий размещения и ориентировочными (возможными) объемами закачки жидких отходов производства на перспективных для размещения площадях; </w:t>
            </w:r>
          </w:p>
          <w:p w:rsidR="00D26396" w:rsidRPr="00CF32F9" w:rsidRDefault="00D26396" w:rsidP="00155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– создание цифровых погоризонтных параметрических карт распространения глубокозалегающих водоносных горизонтов (комплексов), перспективных для размещения жидких отходов производства и разделяющих их водоупорных толщ; </w:t>
            </w:r>
          </w:p>
          <w:p w:rsidR="00D26396" w:rsidRPr="00CF32F9" w:rsidRDefault="00D26396" w:rsidP="00155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– подготовка аналитической записки, обосновывающей выбор площадей распространения водоносных горизонтов (комплексов), перспективных </w:t>
            </w: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 использования с целью не связанной с добычей полезных ископаемых,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 оценкой влияния региональных факторов </w:t>
            </w: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тектонических, структурно-геологических, сейсмических, инженерно-геологических, гидрогеологических, гидрографических, рекреационных, степень промышленного освоения, в т.ч. заселенность территории) на выбор участков недр для </w:t>
            </w: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использования с целью не связанной с добычей полезных ископаемых; 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– </w:t>
            </w: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составление экспликационной таблицы площадей перспективных для размещения жидких отходов производства;</w:t>
            </w:r>
          </w:p>
          <w:p w:rsidR="00D26396" w:rsidRPr="00CF32F9" w:rsidRDefault="00D26396" w:rsidP="00155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– создание и пополнение структурированного фонда фактографической и картографической геолого-гидрогеологической информации.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– окончательная редакция комплекта цифровых специализированных гидрогеологических карт распространения глубокозалегающих водоносных горизонтов (комплексов)</w:t>
            </w: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Европейской территории Российской Федерации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и подготовка их для размещения в ГИС-Атласе России и на официальном сайте Федерального агентства по недропользованию.</w:t>
            </w: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3.2.2.</w:t>
            </w:r>
          </w:p>
        </w:tc>
        <w:tc>
          <w:tcPr>
            <w:tcW w:w="1934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Гидрогеологическое доизучение масштаба 1:200 000 по группе листов на территории Российской Федерации в 2017-2019 гг.</w:t>
            </w:r>
          </w:p>
        </w:tc>
        <w:tc>
          <w:tcPr>
            <w:tcW w:w="805" w:type="dxa"/>
            <w:tcBorders>
              <w:bottom w:val="nil"/>
            </w:tcBorders>
          </w:tcPr>
          <w:p w:rsidR="00D26396" w:rsidRPr="00CF32F9" w:rsidRDefault="00D26396" w:rsidP="00155DA6">
            <w:pPr>
              <w:tabs>
                <w:tab w:val="center" w:pos="27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824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2179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ФГБУ «Гидроспец-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геология»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317397,6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111935,2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103498,2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101964,2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i/>
                <w:sz w:val="18"/>
                <w:szCs w:val="18"/>
              </w:rPr>
              <w:t>2. Проведение среднемасштабной съемки с целью прироста гидрогеологической изученности территории Российской Федерации (41,4 тысяч кв. км)</w:t>
            </w:r>
            <w:r w:rsidRPr="00CF32F9">
              <w:rPr>
                <w:sz w:val="18"/>
                <w:szCs w:val="18"/>
              </w:rPr>
              <w:t>, в том числе: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Гидрогеологическое доизучение масштаба 1:200000 по группе листов: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-35-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(Нарвская площадь);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-37-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XIII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(Калуга);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-37-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XXXI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(Малоархангельск);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-53-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XXVI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(Кировский), 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>L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-53-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>XXV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(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Камень-Рыболов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), 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>L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-53-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>XXXI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(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Спасск-Дальний</w:t>
            </w:r>
            <w:r w:rsidRPr="00CF32F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)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; М-40-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(Переволоцкий), М-40-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(Оренбург); 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регион Кавказских Минеральных Вод </w:t>
            </w:r>
            <w:r w:rsidRPr="00CF32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 детализацией на опорных участках в пределах месторождений минеральных вод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(листы 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>-38-ХХХ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>-38-ХХХ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II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>, К-38-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  <w:lang w:val="en-BZ"/>
              </w:rPr>
              <w:t>I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К-38-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  <w:lang w:val="en-BZ"/>
              </w:rPr>
              <w:t>II</w:t>
            </w:r>
            <w:r w:rsidRPr="00CF32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);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-37-XXII (Скопин),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-37-XVI (Рязань), M-38-XV (Котово), M-38-XVI (Камышин), 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общей </w:t>
            </w:r>
            <w:r w:rsidRPr="00CF32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площадью 41400 кв. км, в том числе по листам: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2.1. Лист O-35-V (Нарвская площадь):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- с</w:t>
            </w:r>
            <w:r w:rsidRPr="00CF32F9">
              <w:rPr>
                <w:sz w:val="18"/>
                <w:szCs w:val="18"/>
              </w:rPr>
              <w:t>оставление схемы гидрогеологической стратификации разреза осадочного чехла и таблицы ее корреляции с унифицированной схемой гидрогеологической стратификации Ленинградского артезианского бассейна;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- составление комплекта цифровых гидрогеологических карт масштаба 1:200000 листа </w:t>
            </w:r>
            <w:r w:rsidRPr="00CF32F9">
              <w:rPr>
                <w:sz w:val="18"/>
                <w:szCs w:val="18"/>
                <w:lang w:val="en-US"/>
              </w:rPr>
              <w:t>O</w:t>
            </w:r>
            <w:r w:rsidRPr="00CF32F9">
              <w:rPr>
                <w:sz w:val="18"/>
                <w:szCs w:val="18"/>
              </w:rPr>
              <w:t>-35-</w:t>
            </w:r>
            <w:r w:rsidRPr="00CF32F9">
              <w:rPr>
                <w:sz w:val="18"/>
                <w:szCs w:val="18"/>
                <w:lang w:val="en-US"/>
              </w:rPr>
              <w:t>V</w:t>
            </w:r>
            <w:r w:rsidRPr="00CF32F9">
              <w:rPr>
                <w:sz w:val="18"/>
                <w:szCs w:val="18"/>
              </w:rPr>
              <w:t xml:space="preserve"> (Нарвская площадь), включающего: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</w:t>
            </w:r>
            <w:r w:rsidRPr="00CF32F9">
              <w:rPr>
                <w:bCs/>
                <w:sz w:val="18"/>
                <w:szCs w:val="18"/>
              </w:rPr>
              <w:t>карту размещения</w:t>
            </w:r>
            <w:r w:rsidRPr="00CF32F9">
              <w:rPr>
                <w:sz w:val="18"/>
                <w:szCs w:val="18"/>
              </w:rPr>
              <w:t xml:space="preserve"> площадей, перспективных для постановки </w:t>
            </w:r>
            <w:r w:rsidRPr="00CF32F9">
              <w:rPr>
                <w:sz w:val="18"/>
                <w:szCs w:val="18"/>
              </w:rPr>
              <w:lastRenderedPageBreak/>
              <w:t>поисково-оценочных работ на подземные воды; карту защищенности основных водоносных подразделений; карту прогнозных ресурсов подземных вод категории Р</w:t>
            </w:r>
            <w:r w:rsidRPr="00CF32F9">
              <w:rPr>
                <w:sz w:val="18"/>
                <w:szCs w:val="18"/>
                <w:vertAlign w:val="subscript"/>
              </w:rPr>
              <w:t>2</w:t>
            </w:r>
            <w:r w:rsidRPr="00CF32F9">
              <w:rPr>
                <w:sz w:val="18"/>
                <w:szCs w:val="18"/>
              </w:rPr>
              <w:t>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2.2. Лист </w:t>
            </w:r>
            <w:r w:rsidRPr="00CF32F9">
              <w:rPr>
                <w:sz w:val="18"/>
                <w:szCs w:val="18"/>
                <w:lang w:val="en-US"/>
              </w:rPr>
              <w:t>N</w:t>
            </w:r>
            <w:r w:rsidRPr="00CF32F9">
              <w:rPr>
                <w:sz w:val="18"/>
                <w:szCs w:val="18"/>
              </w:rPr>
              <w:t>-37-</w:t>
            </w:r>
            <w:r w:rsidRPr="00CF32F9">
              <w:rPr>
                <w:sz w:val="18"/>
                <w:szCs w:val="18"/>
                <w:lang w:val="en-US"/>
              </w:rPr>
              <w:t>XIII</w:t>
            </w:r>
            <w:r w:rsidRPr="00CF32F9">
              <w:rPr>
                <w:sz w:val="18"/>
                <w:szCs w:val="18"/>
              </w:rPr>
              <w:t xml:space="preserve"> (Калуга):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 составление схемы гидрогеологической стратификации разреза осадочного чехла и таблицы ее корреляции с унифицированной схемой гидрогеологической стратификации Московского артезианского бассейна;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- составление комплекта цифровых гидрогеологических карт масштаба 1:200000 листа N-37-XIII (Калуга), включающего: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>карту размещения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площадей, перспективных для постановки поисково-оценочных работ на подземные воды; карту защищенности основных водоносных подразделений; карту прогнозных ресурсов подземных вод категории Р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структурированного фонда фактографической и картографической геолого-гидрогеологической информации.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2.3. Лист </w:t>
            </w:r>
            <w:r w:rsidRPr="00CF32F9">
              <w:rPr>
                <w:sz w:val="18"/>
                <w:szCs w:val="18"/>
                <w:lang w:val="en-US"/>
              </w:rPr>
              <w:t>N</w:t>
            </w:r>
            <w:r w:rsidRPr="00CF32F9">
              <w:rPr>
                <w:sz w:val="18"/>
                <w:szCs w:val="18"/>
              </w:rPr>
              <w:t>-37-</w:t>
            </w:r>
            <w:r w:rsidRPr="00CF32F9">
              <w:rPr>
                <w:sz w:val="18"/>
                <w:szCs w:val="18"/>
                <w:lang w:val="en-US"/>
              </w:rPr>
              <w:t>XXXI</w:t>
            </w:r>
            <w:r w:rsidRPr="00CF32F9">
              <w:rPr>
                <w:sz w:val="18"/>
                <w:szCs w:val="18"/>
              </w:rPr>
              <w:t xml:space="preserve"> (Малоархангельск):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- с</w:t>
            </w:r>
            <w:r w:rsidRPr="00CF32F9">
              <w:rPr>
                <w:sz w:val="18"/>
                <w:szCs w:val="18"/>
              </w:rPr>
              <w:t>оставление схемы гидрогеологической стратификации разреза осадочного чехла и таблицы ее корреляции с унифицированной схемой гидрогеологической стратификации Московского артезианского бассейна;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- составление комплекта цифровых гидрогеологических карт масштаба 1:200000 листа </w:t>
            </w:r>
            <w:r w:rsidRPr="00CF32F9">
              <w:rPr>
                <w:spacing w:val="-1"/>
                <w:sz w:val="18"/>
                <w:szCs w:val="18"/>
                <w:lang w:val="en-US"/>
              </w:rPr>
              <w:t>N</w:t>
            </w:r>
            <w:r w:rsidRPr="00CF32F9">
              <w:rPr>
                <w:spacing w:val="-1"/>
                <w:sz w:val="18"/>
                <w:szCs w:val="18"/>
              </w:rPr>
              <w:t>-37-</w:t>
            </w:r>
            <w:r w:rsidRPr="00CF32F9">
              <w:rPr>
                <w:spacing w:val="-1"/>
                <w:sz w:val="18"/>
                <w:szCs w:val="18"/>
                <w:lang w:val="en-US"/>
              </w:rPr>
              <w:t>XXXI</w:t>
            </w:r>
            <w:r w:rsidRPr="00CF32F9">
              <w:rPr>
                <w:spacing w:val="-1"/>
                <w:sz w:val="18"/>
                <w:szCs w:val="18"/>
              </w:rPr>
              <w:t xml:space="preserve"> (Малоархангельск</w:t>
            </w:r>
            <w:r w:rsidRPr="00CF32F9">
              <w:rPr>
                <w:sz w:val="18"/>
                <w:szCs w:val="18"/>
              </w:rPr>
              <w:t xml:space="preserve">), включающего: гидрогеологическую карту с </w:t>
            </w:r>
            <w:r w:rsidRPr="00CF32F9">
              <w:rPr>
                <w:sz w:val="18"/>
                <w:szCs w:val="18"/>
              </w:rPr>
              <w:lastRenderedPageBreak/>
              <w:t xml:space="preserve">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</w:t>
            </w:r>
            <w:r w:rsidRPr="00CF32F9">
              <w:rPr>
                <w:bCs/>
                <w:sz w:val="18"/>
                <w:szCs w:val="18"/>
              </w:rPr>
              <w:t>карту размещения</w:t>
            </w:r>
            <w:r w:rsidRPr="00CF32F9">
              <w:rPr>
                <w:sz w:val="18"/>
                <w:szCs w:val="18"/>
              </w:rPr>
              <w:t xml:space="preserve"> площадей, перспективных для постановки поисково-оценочных работ на подземные воды; карту защищенности основных водоносных подразделений; карту прогнозных ресурсов подземных вод категории Р</w:t>
            </w:r>
            <w:r w:rsidRPr="00CF32F9">
              <w:rPr>
                <w:sz w:val="18"/>
                <w:szCs w:val="18"/>
                <w:vertAlign w:val="subscript"/>
              </w:rPr>
              <w:t>2</w:t>
            </w:r>
            <w:r w:rsidRPr="00CF32F9">
              <w:rPr>
                <w:sz w:val="18"/>
                <w:szCs w:val="18"/>
              </w:rPr>
              <w:t>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структурированного фонда фактографической и картографической геолого-гидрогеологической информации.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2.4. Листы  L-53-XXVI (Кировский), L-53-XXV (Камень-Рыболов), L-53-XXXI (Спасск-Дальний), K-53-I (Ханкайский):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- с</w:t>
            </w:r>
            <w:r w:rsidRPr="00CF32F9">
              <w:rPr>
                <w:sz w:val="18"/>
                <w:szCs w:val="18"/>
              </w:rPr>
              <w:t xml:space="preserve">оздание схемы гидрогеологической стратификации разреза осадочного чехла Приханкайского межгорного артезианского бассейна на основе схем гидрогеологической стратификации листов </w:t>
            </w:r>
            <w:r w:rsidRPr="00CF32F9">
              <w:rPr>
                <w:sz w:val="18"/>
                <w:szCs w:val="18"/>
                <w:lang w:val="en-US"/>
              </w:rPr>
              <w:t>L</w:t>
            </w:r>
            <w:r w:rsidRPr="00CF32F9">
              <w:rPr>
                <w:sz w:val="18"/>
                <w:szCs w:val="18"/>
              </w:rPr>
              <w:t>-53-</w:t>
            </w:r>
            <w:r w:rsidRPr="00CF32F9">
              <w:rPr>
                <w:sz w:val="18"/>
                <w:szCs w:val="18"/>
                <w:lang w:val="en-US"/>
              </w:rPr>
              <w:t>XXVI</w:t>
            </w:r>
            <w:r w:rsidRPr="00CF32F9">
              <w:rPr>
                <w:sz w:val="18"/>
                <w:szCs w:val="18"/>
              </w:rPr>
              <w:t xml:space="preserve"> </w:t>
            </w:r>
            <w:r w:rsidRPr="00CF32F9">
              <w:rPr>
                <w:spacing w:val="-1"/>
                <w:sz w:val="18"/>
                <w:szCs w:val="18"/>
              </w:rPr>
              <w:t xml:space="preserve">(Кировский), </w:t>
            </w:r>
            <w:r w:rsidRPr="00CF32F9">
              <w:rPr>
                <w:spacing w:val="-1"/>
                <w:sz w:val="18"/>
                <w:szCs w:val="18"/>
                <w:lang w:val="en-US"/>
              </w:rPr>
              <w:t>L</w:t>
            </w:r>
            <w:r w:rsidRPr="00CF32F9">
              <w:rPr>
                <w:spacing w:val="-1"/>
                <w:sz w:val="18"/>
                <w:szCs w:val="18"/>
              </w:rPr>
              <w:t>-53-</w:t>
            </w:r>
            <w:r w:rsidRPr="00CF32F9">
              <w:rPr>
                <w:spacing w:val="-1"/>
                <w:sz w:val="18"/>
                <w:szCs w:val="18"/>
                <w:lang w:val="en-US"/>
              </w:rPr>
              <w:t>XXV</w:t>
            </w:r>
            <w:r w:rsidRPr="00CF32F9">
              <w:rPr>
                <w:spacing w:val="-1"/>
                <w:sz w:val="18"/>
                <w:szCs w:val="18"/>
              </w:rPr>
              <w:t xml:space="preserve"> (</w:t>
            </w:r>
            <w:r w:rsidRPr="00CF32F9">
              <w:rPr>
                <w:sz w:val="18"/>
                <w:szCs w:val="18"/>
              </w:rPr>
              <w:t>Камень-Рыболов</w:t>
            </w:r>
            <w:r w:rsidRPr="00CF32F9">
              <w:rPr>
                <w:spacing w:val="-1"/>
                <w:sz w:val="18"/>
                <w:szCs w:val="18"/>
              </w:rPr>
              <w:t xml:space="preserve">), </w:t>
            </w:r>
            <w:r w:rsidRPr="00CF32F9">
              <w:rPr>
                <w:spacing w:val="-1"/>
                <w:sz w:val="18"/>
                <w:szCs w:val="18"/>
                <w:lang w:val="en-US"/>
              </w:rPr>
              <w:t>L</w:t>
            </w:r>
            <w:r w:rsidRPr="00CF32F9">
              <w:rPr>
                <w:spacing w:val="-1"/>
                <w:sz w:val="18"/>
                <w:szCs w:val="18"/>
              </w:rPr>
              <w:t>-53-</w:t>
            </w:r>
            <w:r w:rsidRPr="00CF32F9">
              <w:rPr>
                <w:spacing w:val="-1"/>
                <w:sz w:val="18"/>
                <w:szCs w:val="18"/>
                <w:lang w:val="en-US"/>
              </w:rPr>
              <w:t>XXXI</w:t>
            </w:r>
            <w:r w:rsidRPr="00CF32F9">
              <w:rPr>
                <w:spacing w:val="-1"/>
                <w:sz w:val="18"/>
                <w:szCs w:val="18"/>
              </w:rPr>
              <w:t xml:space="preserve"> (</w:t>
            </w:r>
            <w:r w:rsidRPr="00CF32F9">
              <w:rPr>
                <w:sz w:val="18"/>
                <w:szCs w:val="18"/>
              </w:rPr>
              <w:t>Спасск-Дальний</w:t>
            </w:r>
            <w:r w:rsidRPr="00CF32F9">
              <w:rPr>
                <w:spacing w:val="-1"/>
                <w:sz w:val="18"/>
                <w:szCs w:val="18"/>
              </w:rPr>
              <w:t>)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- создание схемы гидрогеологической стратификации разреза осадочного чехла Южно-Приморского межгорного артезианского бассейна на основе схемы гидрогеологической стратификации листа </w:t>
            </w:r>
            <w:r w:rsidRPr="00CF32F9">
              <w:rPr>
                <w:sz w:val="18"/>
                <w:szCs w:val="18"/>
                <w:lang w:val="en-US"/>
              </w:rPr>
              <w:t>K</w:t>
            </w:r>
            <w:r w:rsidRPr="00CF32F9">
              <w:rPr>
                <w:sz w:val="18"/>
                <w:szCs w:val="18"/>
              </w:rPr>
              <w:t>-53-</w:t>
            </w:r>
            <w:r w:rsidRPr="00CF32F9">
              <w:rPr>
                <w:sz w:val="18"/>
                <w:szCs w:val="18"/>
                <w:lang w:val="en-US"/>
              </w:rPr>
              <w:t>I</w:t>
            </w:r>
            <w:r w:rsidRPr="00CF32F9">
              <w:rPr>
                <w:sz w:val="18"/>
                <w:szCs w:val="18"/>
              </w:rPr>
              <w:t xml:space="preserve"> (Ханкайский);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составление комплектов цифровых гидрогеологических карт масштаба 1:200000 листов L-53-XXVI (Кировский), L-53-XXV (Камень-Рыболов), L-53-XXXI (Спасск-Дальний), K-53-I (Ханкайский)</w:t>
            </w:r>
            <w:r w:rsidRPr="00CF32F9">
              <w:rPr>
                <w:spacing w:val="-1"/>
                <w:sz w:val="18"/>
                <w:szCs w:val="18"/>
              </w:rPr>
              <w:t>, вк</w:t>
            </w:r>
            <w:r w:rsidRPr="00CF32F9">
              <w:rPr>
                <w:sz w:val="18"/>
                <w:szCs w:val="18"/>
              </w:rPr>
              <w:t xml:space="preserve">лючающих: </w:t>
            </w:r>
            <w:r w:rsidRPr="00CF32F9">
              <w:rPr>
                <w:bCs/>
                <w:sz w:val="18"/>
                <w:szCs w:val="18"/>
              </w:rPr>
              <w:t>гидрогеологические карты с гидрогеологическими разрезами; гидрохимические карты основных водоносных горизонтов; карты использования питьевых и технических, минеральных подземных вод; карты размещения</w:t>
            </w:r>
            <w:r w:rsidRPr="00CF32F9">
              <w:rPr>
                <w:sz w:val="18"/>
                <w:szCs w:val="18"/>
              </w:rPr>
              <w:t xml:space="preserve"> площадей, перспективных для постановки поисково-оценочных работ на подземные воды; карты защищенности основных водоносных подразделений; карты прогнозных ресурсов подземных вод категории Р</w:t>
            </w:r>
            <w:r w:rsidRPr="00CF32F9">
              <w:rPr>
                <w:sz w:val="18"/>
                <w:szCs w:val="18"/>
                <w:vertAlign w:val="subscript"/>
              </w:rPr>
              <w:t>2</w:t>
            </w:r>
            <w:r w:rsidRPr="00CF32F9">
              <w:rPr>
                <w:sz w:val="18"/>
                <w:szCs w:val="18"/>
              </w:rPr>
              <w:t>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- подготовка карты районирования гидрогеологических структур в пределах листов L-53-XXVI (Кировский), L-53-XXV (Камень-Рыболов), L-53-XXXI (Спасск-Дальний), K-53-I (Ханкайский) с уточненными границами Приханкайского и Южно-Приморского межгорных артезианских бассейнов и пояснительной запиской с </w:t>
            </w:r>
            <w:r w:rsidRPr="00CF32F9">
              <w:rPr>
                <w:sz w:val="18"/>
                <w:szCs w:val="18"/>
              </w:rPr>
              <w:lastRenderedPageBreak/>
              <w:t>описанием уточненных границ Приханкайского и Южно-Приморского межгорных артезианских бассейнов;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структурированных фондов фактографической и картографической геолого-гидрогеологической информации.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2.5. Листы М-40-</w:t>
            </w:r>
            <w:r w:rsidRPr="00CF32F9">
              <w:rPr>
                <w:sz w:val="18"/>
                <w:szCs w:val="18"/>
                <w:lang w:val="en-US"/>
              </w:rPr>
              <w:t>I</w:t>
            </w:r>
            <w:r w:rsidRPr="00CF32F9">
              <w:rPr>
                <w:sz w:val="18"/>
                <w:szCs w:val="18"/>
              </w:rPr>
              <w:t xml:space="preserve"> (Переволоцкий), М-40-</w:t>
            </w:r>
            <w:r w:rsidRPr="00CF32F9">
              <w:rPr>
                <w:sz w:val="18"/>
                <w:szCs w:val="18"/>
                <w:lang w:val="en-US"/>
              </w:rPr>
              <w:t>II</w:t>
            </w:r>
            <w:r w:rsidRPr="00CF32F9">
              <w:rPr>
                <w:sz w:val="18"/>
                <w:szCs w:val="18"/>
              </w:rPr>
              <w:t xml:space="preserve"> (Оренбург):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составление схем гидрогеологической стратификации разреза осадочного чехла и таблиц ее корреляции с унифицированными схемами гидрогеологической стратификации Сыртовского и Прикаспийского артезианских бассейнов;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составление комплектов цифровых гидрогеологических карт масштаба 1:200000 листов М-40-</w:t>
            </w:r>
            <w:r w:rsidRPr="00CF32F9">
              <w:rPr>
                <w:sz w:val="18"/>
                <w:szCs w:val="18"/>
                <w:lang w:val="en-US"/>
              </w:rPr>
              <w:t>I</w:t>
            </w:r>
            <w:r w:rsidRPr="00CF32F9">
              <w:rPr>
                <w:sz w:val="18"/>
                <w:szCs w:val="18"/>
              </w:rPr>
              <w:t xml:space="preserve"> (Переволоцкий), М-40-</w:t>
            </w:r>
            <w:r w:rsidRPr="00CF32F9">
              <w:rPr>
                <w:sz w:val="18"/>
                <w:szCs w:val="18"/>
                <w:lang w:val="en-US"/>
              </w:rPr>
              <w:t>II</w:t>
            </w:r>
            <w:r w:rsidRPr="00CF32F9">
              <w:rPr>
                <w:sz w:val="18"/>
                <w:szCs w:val="18"/>
              </w:rPr>
              <w:t xml:space="preserve"> (Оренбург)</w:t>
            </w:r>
            <w:r w:rsidRPr="00CF32F9">
              <w:rPr>
                <w:spacing w:val="-1"/>
                <w:sz w:val="18"/>
                <w:szCs w:val="18"/>
              </w:rPr>
              <w:t>, вк</w:t>
            </w:r>
            <w:r w:rsidRPr="00CF32F9">
              <w:rPr>
                <w:sz w:val="18"/>
                <w:szCs w:val="18"/>
              </w:rPr>
              <w:t xml:space="preserve">лючающих: </w:t>
            </w:r>
            <w:r w:rsidRPr="00CF32F9">
              <w:rPr>
                <w:bCs/>
                <w:sz w:val="18"/>
                <w:szCs w:val="18"/>
              </w:rPr>
              <w:t>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карту размещения</w:t>
            </w:r>
            <w:r w:rsidRPr="00CF32F9">
              <w:rPr>
                <w:sz w:val="18"/>
                <w:szCs w:val="18"/>
              </w:rPr>
              <w:t xml:space="preserve"> площадей, перспективных для постановки поисково-оценочных работ на подземные воды; карту защищенности основных водоносных подразделений; карту прогнозных ресурсов подземных вод категории Р</w:t>
            </w:r>
            <w:r w:rsidRPr="00CF32F9">
              <w:rPr>
                <w:sz w:val="18"/>
                <w:szCs w:val="18"/>
                <w:vertAlign w:val="subscript"/>
              </w:rPr>
              <w:t>2</w:t>
            </w:r>
            <w:r w:rsidRPr="00CF32F9">
              <w:rPr>
                <w:sz w:val="18"/>
                <w:szCs w:val="18"/>
              </w:rPr>
              <w:t>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структурированных фондов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2.6. Регион Кавказских минеральных вод с детализацией на опорных участках в пределах месторождений минеральных вод (листы L-38-XXXI, L-38-XXXII, K-38-I, K-38-II):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Cs/>
                <w:sz w:val="18"/>
                <w:szCs w:val="18"/>
                <w:u w:color="000000"/>
              </w:rPr>
              <w:t xml:space="preserve">- составление схемы гидрогеологической стратификации разреза осадочного чехла </w:t>
            </w:r>
            <w:r w:rsidRPr="00CF32F9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u w:color="000000"/>
              </w:rPr>
              <w:t>региона КМВ в пределах Восточно-Предкавказского артезианского бассейна;</w:t>
            </w:r>
          </w:p>
          <w:p w:rsidR="00D26396" w:rsidRPr="00CF32F9" w:rsidRDefault="00D26396" w:rsidP="00155DA6">
            <w:pPr>
              <w:pStyle w:val="af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- составление комплекта цифровых гидрогеологических карт региона 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>Кавказских Минеральных Вод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масштаба 1:200 000 в 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пределах листов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-38-ХХХ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-38-ХХХ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, К-38-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BZ"/>
              </w:rPr>
              <w:t>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и К-38-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BZ"/>
              </w:rPr>
              <w:t>II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, включающего: гидрогеологическую карту с разрезами; карту техногенной нагрузки на состояние минеральных подземных вод; </w:t>
            </w:r>
            <w:r w:rsidRPr="00CF32F9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u w:color="000000"/>
              </w:rPr>
              <w:t xml:space="preserve">гидрохимические карты основных водоносных горизонтов минеральных подземных вод; 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карту защищенности минеральных подземных вод; специализированные карты </w:t>
            </w:r>
            <w:r w:rsidRPr="00CF32F9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u w:color="000000"/>
              </w:rPr>
              <w:t>минеральных подземных вод, в том числе: карты основных типов минеральных подземных вод, карты содержания свободной и растворенной углекислоты, газового состава, специфических компонентов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.  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составление комплекта цифровых гидрогеологических карт опорных участков масштаба 1:25 000–1:50 000 </w:t>
            </w:r>
            <w:r w:rsidRPr="00CF32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пределах месторождений минеральных вод (</w:t>
            </w:r>
            <w:r w:rsidRPr="00CF32F9">
              <w:rPr>
                <w:rFonts w:ascii="Times New Roman" w:hAnsi="Times New Roman" w:cs="Times New Roman"/>
                <w:bCs/>
                <w:sz w:val="18"/>
                <w:szCs w:val="18"/>
              </w:rPr>
              <w:t>Кисловодского, Ессенткуского, Пятигорского, Нагутского, Баталинского и Кумагорского)</w:t>
            </w:r>
            <w:r w:rsidRPr="00CF32F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, включающего: 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гидрохимические карты; карты гидроизопьез; карты содержания свободной углекислоты в подземных водах; карты химического состава растворенных газов; карты химического состава спонтанных газов; карты содержания специфических компонентов; карты температур по кровле основных водоносных горизонтов; 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1"/>
              <w:spacing w:after="0"/>
              <w:jc w:val="both"/>
              <w:rPr>
                <w:sz w:val="18"/>
                <w:szCs w:val="18"/>
              </w:rPr>
            </w:pPr>
            <w:r w:rsidRPr="00CF32F9">
              <w:rPr>
                <w:color w:val="000000"/>
                <w:sz w:val="18"/>
                <w:szCs w:val="18"/>
              </w:rPr>
              <w:t>- о</w:t>
            </w:r>
            <w:r w:rsidRPr="00CF32F9">
              <w:rPr>
                <w:sz w:val="18"/>
                <w:szCs w:val="18"/>
              </w:rPr>
              <w:t>ценка современного состояния месторождений минеральных вод, установление причин изменения химического и газового составов и загрязнения подземных вод.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Style w:val="FontStyle44"/>
                <w:rFonts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разработка </w:t>
            </w:r>
            <w:r w:rsidRPr="00CF32F9">
              <w:rPr>
                <w:rStyle w:val="FontStyle44"/>
                <w:rFonts w:cs="Times New Roman"/>
                <w:sz w:val="18"/>
                <w:szCs w:val="18"/>
              </w:rPr>
              <w:t>рекомендаций по проведению мероприятий по охране минеральных подземных вод региона КМВ от загрязнения и истощения, включая деградацию их свойств.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2.7. Лист N-37-XX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I (Скопин):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- с</w:t>
            </w:r>
            <w:r w:rsidRPr="00CF32F9">
              <w:rPr>
                <w:sz w:val="18"/>
                <w:szCs w:val="18"/>
              </w:rPr>
              <w:t>оставление схемы гидрогеологической стратификации разреза осадочного чехла и таблицы ее корреляции с унифицированной схемой гидрогеологической стратификации Московского артезианского бассейна;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составление комплекта цифровых гидрогеологических карт масштаба 1:200000 листа N-37-XX</w:t>
            </w:r>
            <w:r w:rsidRPr="00CF32F9">
              <w:rPr>
                <w:sz w:val="18"/>
                <w:szCs w:val="18"/>
                <w:lang w:val="en-US"/>
              </w:rPr>
              <w:t>I</w:t>
            </w:r>
            <w:r w:rsidRPr="00CF32F9">
              <w:rPr>
                <w:sz w:val="18"/>
                <w:szCs w:val="18"/>
              </w:rPr>
              <w:t>I (Скопин), включающего: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</w:t>
            </w:r>
          </w:p>
          <w:p w:rsidR="00D26396" w:rsidRPr="00CF32F9" w:rsidRDefault="00D26396" w:rsidP="00155DA6">
            <w:pPr>
              <w:pStyle w:val="afb"/>
              <w:widowControl/>
              <w:numPr>
                <w:ilvl w:val="0"/>
                <w:numId w:val="9"/>
              </w:numPr>
              <w:ind w:left="0"/>
              <w:jc w:val="both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карту размещения</w:t>
            </w:r>
            <w:r w:rsidRPr="00CF32F9">
              <w:rPr>
                <w:sz w:val="18"/>
                <w:szCs w:val="18"/>
              </w:rPr>
              <w:t xml:space="preserve"> площадей, перспективных для постановки поисково-оценочных работ на подземные воды; карту защищенности основных водоносных подразделений; карту прогнозных ресурсов подземных вод категории Р</w:t>
            </w:r>
            <w:r w:rsidRPr="00CF32F9">
              <w:rPr>
                <w:sz w:val="18"/>
                <w:szCs w:val="18"/>
                <w:vertAlign w:val="subscript"/>
              </w:rPr>
              <w:t>2</w:t>
            </w:r>
            <w:r w:rsidRPr="00CF32F9">
              <w:rPr>
                <w:sz w:val="18"/>
                <w:szCs w:val="18"/>
              </w:rPr>
              <w:t>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lastRenderedPageBreak/>
              <w:t>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2.8. Лист N-37-X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I (Рязань):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- с</w:t>
            </w:r>
            <w:r w:rsidRPr="00CF32F9">
              <w:rPr>
                <w:sz w:val="18"/>
                <w:szCs w:val="18"/>
              </w:rPr>
              <w:t>оставление схемы гидрогеологической стратификации разреза осадочного чехла и таблицы ее корреляции с унифицированной схемой гидрогеологической стратификации Московского артезианского бассейна;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составление комплекта цифровых гидрогеологических карт масштаба 1:200000 листа N-37-X</w:t>
            </w:r>
            <w:r w:rsidRPr="00CF32F9">
              <w:rPr>
                <w:sz w:val="18"/>
                <w:szCs w:val="18"/>
                <w:lang w:val="en-US"/>
              </w:rPr>
              <w:t>V</w:t>
            </w:r>
            <w:r w:rsidRPr="00CF32F9">
              <w:rPr>
                <w:sz w:val="18"/>
                <w:szCs w:val="18"/>
              </w:rPr>
              <w:t>I (Рязань), включающего: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карту размещения площадей, перспективных для постановки поисково-оценочных работ на подземные воды; карту защищенности основных водоносных подразделений; карту прогнозных ресурсов подземных вод категории Р</w:t>
            </w:r>
            <w:r w:rsidRPr="00CF32F9">
              <w:rPr>
                <w:sz w:val="18"/>
                <w:szCs w:val="18"/>
                <w:vertAlign w:val="subscript"/>
              </w:rPr>
              <w:t>2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2.9. Лист M-38-XV (Котово):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- с</w:t>
            </w:r>
            <w:r w:rsidRPr="00CF32F9">
              <w:rPr>
                <w:sz w:val="18"/>
                <w:szCs w:val="18"/>
              </w:rPr>
              <w:t>оставление схемы гидрогеологической стратификации разреза осадочного чехла и таблицы ее корреляции с унифицированной схемой гидрогеологической стратификации Приволжско-Хопёрского артезианского бассейна;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 xml:space="preserve">- составление комплекта цифровых гидрогеологических карт масштаба 1:200000 листа M-38-XV (Котово), включающего: гидрогеологическую карту с гидрогеологическими разрезами; гидрохимическую карту основных водоносных горизонтов; карту использования питьевых и технических, минеральных подземных вод; карту размещения площадей, перспективных для постановки поисково-оценочных работ на подземные воды; карту защищенности основных водоносных подразделений; карту прогнозных ресурсов </w:t>
            </w:r>
            <w:r w:rsidRPr="00CF32F9">
              <w:rPr>
                <w:sz w:val="18"/>
                <w:szCs w:val="18"/>
              </w:rPr>
              <w:lastRenderedPageBreak/>
              <w:t>подземных вод категории Р</w:t>
            </w:r>
            <w:r w:rsidRPr="00CF32F9">
              <w:rPr>
                <w:sz w:val="18"/>
                <w:szCs w:val="18"/>
                <w:vertAlign w:val="subscript"/>
              </w:rPr>
              <w:t>2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  <w:p w:rsidR="00D26396" w:rsidRPr="00CF32F9" w:rsidRDefault="00D26396" w:rsidP="00155D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2.10. Лист M-38-XV</w:t>
            </w: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(Камышин):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- с</w:t>
            </w:r>
            <w:r w:rsidRPr="00CF32F9">
              <w:rPr>
                <w:sz w:val="18"/>
                <w:szCs w:val="18"/>
              </w:rPr>
              <w:t>оставление схем гидрогеологической стратификации разреза осадочного чехла и таблиц корреляции схемы гидрогеологической стратификации разреза осадочного чехла с унифицированными схемами гидрогеологической стратификации Приволжско-Хопёрского, Прикаспийского и Сыртовского артезианских бассейнов;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bCs/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составление комплекта цифровых гидрогеологических карт масштаба 1:200000 листа M-38-XV</w:t>
            </w:r>
            <w:r w:rsidRPr="00CF32F9">
              <w:rPr>
                <w:sz w:val="18"/>
                <w:szCs w:val="18"/>
                <w:lang w:val="en-US"/>
              </w:rPr>
              <w:t>I</w:t>
            </w:r>
            <w:r w:rsidRPr="00CF32F9">
              <w:rPr>
                <w:sz w:val="18"/>
                <w:szCs w:val="18"/>
              </w:rPr>
              <w:t xml:space="preserve"> (Камышин), включающего: </w:t>
            </w:r>
            <w:r w:rsidRPr="00CF32F9">
              <w:rPr>
                <w:bCs/>
                <w:sz w:val="18"/>
                <w:szCs w:val="18"/>
              </w:rPr>
              <w:t>гидрогеологическую карту с гидрогеологическими разрезами;</w:t>
            </w:r>
          </w:p>
          <w:p w:rsidR="00D26396" w:rsidRPr="00CF32F9" w:rsidRDefault="00D26396" w:rsidP="00155DA6">
            <w:pPr>
              <w:pStyle w:val="afb"/>
              <w:widowControl/>
              <w:numPr>
                <w:ilvl w:val="0"/>
                <w:numId w:val="9"/>
              </w:numPr>
              <w:ind w:left="0"/>
              <w:jc w:val="both"/>
              <w:rPr>
                <w:sz w:val="18"/>
                <w:szCs w:val="18"/>
              </w:rPr>
            </w:pPr>
            <w:r w:rsidRPr="00CF32F9">
              <w:rPr>
                <w:bCs/>
                <w:sz w:val="18"/>
                <w:szCs w:val="18"/>
              </w:rPr>
              <w:t>гидрохимическую карту основных водоносных горизонтов; карту использования питьевых и технических, минеральных подземных вод; карту размещения</w:t>
            </w:r>
            <w:r w:rsidRPr="00CF32F9">
              <w:rPr>
                <w:sz w:val="18"/>
                <w:szCs w:val="18"/>
              </w:rPr>
              <w:t xml:space="preserve"> площадей, перспективных для постановки поисково-оценочных работ на подземные воды; карту защищенности основных водоносных подразделений; карту прогнозных ресурсов подземных вод категории Р</w:t>
            </w:r>
            <w:r w:rsidRPr="00CF32F9">
              <w:rPr>
                <w:sz w:val="18"/>
                <w:szCs w:val="18"/>
                <w:vertAlign w:val="subscript"/>
              </w:rPr>
              <w:t>2</w:t>
            </w:r>
            <w:r w:rsidRPr="00CF32F9">
              <w:rPr>
                <w:sz w:val="18"/>
                <w:szCs w:val="18"/>
              </w:rPr>
              <w:t>.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и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>зучение распространения и условий формирования подземных вод, современного их состояния по количественным и качественным показателям и влияния техногенных факторов на изменение уровня и качества подземных вод, характеристика распределения модулей прогнозных ресурсов категории Р</w:t>
            </w:r>
            <w:r w:rsidRPr="00CF32F9">
              <w:rPr>
                <w:rFonts w:eastAsia="Arial Unicode MS"/>
                <w:sz w:val="18"/>
                <w:szCs w:val="18"/>
                <w:u w:color="000000"/>
                <w:vertAlign w:val="subscript"/>
              </w:rPr>
              <w:t>2</w:t>
            </w:r>
            <w:r w:rsidRPr="00CF32F9">
              <w:rPr>
                <w:rFonts w:eastAsia="Arial Unicode MS"/>
                <w:sz w:val="18"/>
                <w:szCs w:val="18"/>
                <w:u w:color="000000"/>
              </w:rPr>
              <w:t xml:space="preserve"> и выявленных участков загрязнения подземных вод</w:t>
            </w:r>
            <w:r w:rsidRPr="00CF32F9">
              <w:rPr>
                <w:sz w:val="18"/>
                <w:szCs w:val="18"/>
              </w:rPr>
              <w:t>;</w:t>
            </w:r>
          </w:p>
          <w:p w:rsidR="00D26396" w:rsidRPr="00CF32F9" w:rsidRDefault="00D26396" w:rsidP="00155DA6">
            <w:pPr>
              <w:pStyle w:val="af3"/>
              <w:ind w:left="0" w:right="0" w:firstLine="0"/>
              <w:rPr>
                <w:sz w:val="18"/>
                <w:szCs w:val="18"/>
              </w:rPr>
            </w:pPr>
            <w:r w:rsidRPr="00CF32F9">
              <w:rPr>
                <w:sz w:val="18"/>
                <w:szCs w:val="18"/>
              </w:rPr>
              <w:t>- создание и пополнение структурированного фонда фактографической и картографической геолого-гидрогеологической информации;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B05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- разработка рекомендаций по постановке поисковых работ на подземные воды.</w:t>
            </w: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3.3</w:t>
            </w:r>
          </w:p>
        </w:tc>
        <w:tc>
          <w:tcPr>
            <w:tcW w:w="5742" w:type="dxa"/>
            <w:gridSpan w:val="4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Работы по мониторингу состояния и охраны геологической среды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1554278,3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527928,7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516202,4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b/>
                <w:sz w:val="18"/>
                <w:szCs w:val="18"/>
              </w:rPr>
              <w:t>510147,2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3.3.1.</w:t>
            </w:r>
          </w:p>
        </w:tc>
        <w:tc>
          <w:tcPr>
            <w:tcW w:w="1934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Государственный мониторинг состояния недр по территории Российской Федерации в 2017-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2019 годах</w:t>
            </w:r>
          </w:p>
        </w:tc>
        <w:tc>
          <w:tcPr>
            <w:tcW w:w="805" w:type="dxa"/>
            <w:tcBorders>
              <w:bottom w:val="nil"/>
            </w:tcBorders>
          </w:tcPr>
          <w:p w:rsidR="00D26396" w:rsidRPr="00CF32F9" w:rsidRDefault="00D26396" w:rsidP="00155DA6">
            <w:pPr>
              <w:tabs>
                <w:tab w:val="center" w:pos="27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824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2179" w:type="dxa"/>
            <w:tcBorders>
              <w:bottom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ФГБУ «Гидроспец-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геология»</w:t>
            </w: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>1554278,3</w:t>
            </w: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том числе </w:t>
            </w: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по п. 1 – 632174,9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527928,7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том </w:t>
            </w: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числе по п. 1 – 217310,3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516202,4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том </w:t>
            </w: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числе по п. 1 – 209627,4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510147,2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том </w:t>
            </w: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числе по п. 1 – 205237,2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i/>
                <w:sz w:val="18"/>
                <w:szCs w:val="18"/>
              </w:rPr>
            </w:pPr>
            <w:r w:rsidRPr="00CF32F9">
              <w:rPr>
                <w:i/>
                <w:sz w:val="18"/>
                <w:szCs w:val="18"/>
              </w:rPr>
              <w:lastRenderedPageBreak/>
              <w:t xml:space="preserve">1. Выполнение работ по государственному мониторингу за опасными экзогенными геологическими процессами на территории Российской Федерации (по 990 пунктам в 2017г.; 955 пунктам в 2018 г., 935 пунктам в 2019 г.), </w:t>
            </w:r>
            <w:r w:rsidRPr="00CF32F9">
              <w:rPr>
                <w:sz w:val="18"/>
                <w:szCs w:val="18"/>
              </w:rPr>
              <w:t>в том числе: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1.1. </w:t>
            </w: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Оценить современное состояние и активность опасных </w:t>
            </w: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экзогенных геологических процессов (далее – ЭГП) на территории Российской Федерации по 990 в 2017г. (955 – 2018 г., 935 – 2019 г.) пунктам наблюдательной сети опасных ЭГП, включая: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Северо-Западного федерального округа и входящих в него субъектов Российской Федерации по 49 (47 – 2018 г., 46 – 2019 г.) пунктам наблюдательной сети опасных ЭГП (в том числе на территории геокриологического полигона Воркутинский по 38 пунктам наблюдательной сети ЭГП; территории прибрежно-шельфовой зоны Белого, Баренцева и Балтийского морей по 11 пунктам наблюдательной сети ЭГП);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Центрального федерального округа и входящих в него субъектов Российской Федерации по 161 (155 – 2018 г., 152 – 2019 г.) пункту наблюдательной сети опасных ЭГП;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Южного федерального округа и входящих в него субъектов Российской Федерации (исключая территории Республики Крым и г.Севастополь) по 162 (156 – 2018 г., 153 – 2019 г.) пунктам наблюдательной сети опасных ЭГП (в том числе на территории Сочинского полигона по 10 пунктам наблюдательной сети опасных ЭГП; на территории прибрежно-шельфовой зоны Азовского и Черного морей по 6 пунктам наблюдательной сети опасных ЭГП);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Северо-Кавказского федерального округа и входящих в него субъектов Российской Федерации по 173 (167 – 2018 г., 163 – 2019 г.)  пунктам наблюдательной сети опасных ЭГП (в том числе на территории прибрежно-шельфовой зоны Каспийского моря по 1 пункту наблюдательной сети опасных ЭГП);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Приволжского федерального округа и входящих в него субъектов Российской Федерации по 163 (157 – 2018 г., 154 – 2019 г.)  пунктам наблюдательной сети опасных ЭГП;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Уральского федерального округа и входящих в него субъектов Российской Федерации по 65 (63 – 2018 г., 62 – 2019 г.) пунктам наблюдательной сети опасных ЭГП (в том числе на территории геокриологического полигона Марре-Сале по 29 пунктам наблюдательной сети ЭГП);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Сибирского федерального округа и входящих в него субъектов Российской Федерации по 153 (148 – 2018 г., 145 – 2019 г.)  пунктам наблюдательной сети опасных ЭГП;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Дальневосточного федерального округа и входящих в него субъектов Российской Федерации по 64 (62 – 2018 г., 60 – 2019 г.) пунктам наблюдательной сети опасных ЭГП (в том числе на территории прибрежно-шельфовой зоны Японского моря по 10 пунктам наблюдательной сети опасных ЭГП).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1.2.</w:t>
            </w:r>
            <w:r w:rsidRPr="00CF32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Оценить состояние недр прибрежно-шельфовой зоны </w:t>
            </w: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Азовского, Черного, Каспийского, Баренцева, Белого, Балтийского и Японского морей.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1.3. Оценить состояние недр Арктической зоны Российской Федерации на примере геокриологических полигонов Воркутинский и Марре-Сале.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1.4. Подготовить регламентные и оперативные материалы о состоянии и прогнозе активности опасных экзогенных геологических процессов на территории Российской Федерации.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B05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1.5.Актуализировать и пополнить структурированный массив данных ГМСН по подсистеме «опасные экзогенные геологические процессы» по территориям субъектов Российской Федерации, федеральных округов и Российской Федерации в целом.</w:t>
            </w:r>
          </w:p>
        </w:tc>
      </w:tr>
      <w:tr w:rsidR="00D26396" w:rsidRPr="00CF32F9" w:rsidTr="00CF32F9">
        <w:tblPrEx>
          <w:tblLook w:val="00A0" w:firstRow="1" w:lastRow="0" w:firstColumn="1" w:lastColumn="0" w:noHBand="0" w:noVBand="0"/>
        </w:tblPrEx>
        <w:trPr>
          <w:trHeight w:val="268"/>
          <w:jc w:val="center"/>
        </w:trPr>
        <w:tc>
          <w:tcPr>
            <w:tcW w:w="710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</w:tcBorders>
          </w:tcPr>
          <w:p w:rsidR="00D26396" w:rsidRPr="00CF32F9" w:rsidRDefault="00D26396" w:rsidP="00155DA6">
            <w:pPr>
              <w:tabs>
                <w:tab w:val="center" w:pos="27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9" w:type="dxa"/>
            <w:tcBorders>
              <w:top w:val="nil"/>
            </w:tcBorders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:rsidR="00D26396" w:rsidRPr="00CF32F9" w:rsidRDefault="00D26396" w:rsidP="00155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922103,4</w:t>
            </w:r>
          </w:p>
        </w:tc>
        <w:tc>
          <w:tcPr>
            <w:tcW w:w="1096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310618,4</w:t>
            </w:r>
          </w:p>
        </w:tc>
        <w:tc>
          <w:tcPr>
            <w:tcW w:w="1099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306575,0</w:t>
            </w:r>
          </w:p>
        </w:tc>
        <w:tc>
          <w:tcPr>
            <w:tcW w:w="1041" w:type="dxa"/>
          </w:tcPr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 по п. 2 – 304910,0</w:t>
            </w:r>
          </w:p>
        </w:tc>
        <w:tc>
          <w:tcPr>
            <w:tcW w:w="5068" w:type="dxa"/>
          </w:tcPr>
          <w:p w:rsidR="00D26396" w:rsidRPr="00CF32F9" w:rsidRDefault="00D26396" w:rsidP="00155DA6">
            <w:pPr>
              <w:pStyle w:val="2"/>
              <w:spacing w:after="0" w:line="240" w:lineRule="auto"/>
              <w:jc w:val="both"/>
              <w:rPr>
                <w:sz w:val="18"/>
                <w:szCs w:val="18"/>
              </w:rPr>
            </w:pPr>
            <w:r w:rsidRPr="00CF32F9">
              <w:rPr>
                <w:i/>
                <w:sz w:val="18"/>
                <w:szCs w:val="18"/>
              </w:rPr>
              <w:t xml:space="preserve">2. Выполнение работ по государственному мониторингу за участками загрязнения подземных вод на территории Российской Федерации (по 6530 пунктам в 2017г.; 6445 пунктам в 2018 г.; 6410 пунктам в 2019 г.), </w:t>
            </w:r>
            <w:r w:rsidRPr="00CF32F9">
              <w:rPr>
                <w:sz w:val="18"/>
                <w:szCs w:val="18"/>
              </w:rPr>
              <w:t>в том числе: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2.1. Оценить современное состояние и изменение подземных вод (далее - ПВ) в естественных и природно-техногенных условиях на территории Российской Федерации по 6530 в 2017г. (6445 – 2018 г., 6410 – 2019 г.) пунктам наблюдательной сети подземных вод, включая: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Северо-Западного федерального округа и входящих в него субъектов Российской Федерации по 525 (518 – 2018 г., 514 – 2019 г.)  пунктам наблюдательной сети ПВ, включая оценку состояния трансграничных подземных водных объектов (Россия-Эстония);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Центрального федерального округа и входящих в него субъектов Российской Федерации по 1980 (1954 – 2018 г., 1945 – 2019 г.) пунктам наблюдательной сети ПВ, включая оценку состояния подземных вод на территории Курской магнитной аномалии и трансграничных подземных водных объектов (Россия-Белоруссия);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Южного федерального округа и входящих в него субъектов Российской Федерации (исключая территории Республики Крым и г.Севастополь) по 430 (424 – 2018 г., 422 – 2019 г.) пунктам наблюдательной сети ПВ (в том числе на территории Сочинского полигона по 20 пунктам наблюдательной сети ПВ);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Северо-Кавказского федерального округа и входящих в него субъектов Российской Федерации по 550 (543 – 2018 г., 540 – 2019 г.)  пунктам наблюдательной сети ПВ, включая оценку состояния подземных вод территории Кавказских Минеральных Вод, как курорта федерального значения;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Приволжского федерального округа и входящих в него субъектов Российской Федерации по 1020 (1007 – 2018 г., 1002 – 2019 г.) пунктам наблюдательной сети ПВ;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lastRenderedPageBreak/>
              <w:t>- территорию Уральского федерального округа и входящих в него субъектов Российской Федерации по 565 (558 – 2018 г., 554 – 2019 г.) пунктам наблюдательной сети ПВ;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Сибирского федерального округа и входящих в него субъектов Российской Федерации по 1040 (1027 – 2018 г., 1022 – 2019 г.) пунктам наблюдательной сети ПВ;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- территорию Дальневосточного федерального округа и входящих в него субъектов Российской Федерации по 420 (414 – 2018 г., 411 – 2019 г.) пунктам наблюдательной сети ПВ.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2.2. Подготовить регламентные и оперативные материалы о состоянии подземных вод территории Российской Федерации.</w:t>
            </w:r>
          </w:p>
          <w:p w:rsidR="00D26396" w:rsidRPr="00CF32F9" w:rsidRDefault="00D26396" w:rsidP="00155D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32F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2.3. Актуализировать и пополнить структурированный массив данных ГМСН по подсистеме «подземные воды» территории субъектов Российской Федерации, федеральных округов и Российской Федерации в целом, в том числе, на основе применения технологии автоматизации измерений и получения данных, их обработки и анализа для оперативной оценки состояния подземных вод.</w:t>
            </w:r>
          </w:p>
        </w:tc>
      </w:tr>
    </w:tbl>
    <w:p w:rsidR="00D26396" w:rsidRPr="00CF32F9" w:rsidRDefault="00D26396" w:rsidP="00155D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26396" w:rsidRPr="00CF32F9" w:rsidRDefault="00D26396" w:rsidP="00155D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D26396" w:rsidRPr="00CF32F9" w:rsidSect="00043CA4">
      <w:footerReference w:type="default" r:id="rId7"/>
      <w:pgSz w:w="16838" w:h="11906" w:orient="landscape"/>
      <w:pgMar w:top="426" w:right="678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E58" w:rsidRDefault="00BB6E58" w:rsidP="00435E9D">
      <w:pPr>
        <w:spacing w:after="0" w:line="240" w:lineRule="auto"/>
      </w:pPr>
      <w:r>
        <w:separator/>
      </w:r>
    </w:p>
  </w:endnote>
  <w:endnote w:type="continuationSeparator" w:id="0">
    <w:p w:rsidR="00BB6E58" w:rsidRDefault="00BB6E58" w:rsidP="00435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396" w:rsidRPr="00CF32F9" w:rsidRDefault="00F25D39" w:rsidP="00CF32F9">
    <w:pPr>
      <w:pStyle w:val="a9"/>
      <w:jc w:val="right"/>
      <w:rPr>
        <w:rFonts w:ascii="Times New Roman" w:hAnsi="Times New Roman"/>
        <w:sz w:val="18"/>
      </w:rPr>
    </w:pPr>
    <w:r w:rsidRPr="00CF32F9">
      <w:rPr>
        <w:rFonts w:ascii="Times New Roman" w:hAnsi="Times New Roman"/>
        <w:sz w:val="18"/>
      </w:rPr>
      <w:fldChar w:fldCharType="begin"/>
    </w:r>
    <w:r w:rsidRPr="00CF32F9">
      <w:rPr>
        <w:rFonts w:ascii="Times New Roman" w:hAnsi="Times New Roman"/>
        <w:sz w:val="18"/>
      </w:rPr>
      <w:instrText>PAGE   \* MERGEFORMAT</w:instrText>
    </w:r>
    <w:r w:rsidRPr="00CF32F9">
      <w:rPr>
        <w:rFonts w:ascii="Times New Roman" w:hAnsi="Times New Roman"/>
        <w:sz w:val="18"/>
      </w:rPr>
      <w:fldChar w:fldCharType="separate"/>
    </w:r>
    <w:r w:rsidR="00F53F42">
      <w:rPr>
        <w:rFonts w:ascii="Times New Roman" w:hAnsi="Times New Roman"/>
        <w:noProof/>
        <w:sz w:val="18"/>
      </w:rPr>
      <w:t>1</w:t>
    </w:r>
    <w:r w:rsidRPr="00CF32F9">
      <w:rPr>
        <w:rFonts w:ascii="Times New Roman" w:hAnsi="Times New Roman"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E58" w:rsidRDefault="00BB6E58" w:rsidP="00435E9D">
      <w:pPr>
        <w:spacing w:after="0" w:line="240" w:lineRule="auto"/>
      </w:pPr>
      <w:r>
        <w:separator/>
      </w:r>
    </w:p>
  </w:footnote>
  <w:footnote w:type="continuationSeparator" w:id="0">
    <w:p w:rsidR="00BB6E58" w:rsidRDefault="00BB6E58" w:rsidP="00435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B5B24"/>
    <w:multiLevelType w:val="hybridMultilevel"/>
    <w:tmpl w:val="669CE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A06DBB"/>
    <w:multiLevelType w:val="hybridMultilevel"/>
    <w:tmpl w:val="BEE6F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240AD"/>
    <w:multiLevelType w:val="hybridMultilevel"/>
    <w:tmpl w:val="B9D6D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A4858"/>
    <w:multiLevelType w:val="hybridMultilevel"/>
    <w:tmpl w:val="43A2FF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905F9E"/>
    <w:multiLevelType w:val="hybridMultilevel"/>
    <w:tmpl w:val="E9C4B7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A7C0058"/>
    <w:multiLevelType w:val="hybridMultilevel"/>
    <w:tmpl w:val="BB4AA1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BF9274C"/>
    <w:multiLevelType w:val="hybridMultilevel"/>
    <w:tmpl w:val="C08A0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1A0AD9"/>
    <w:multiLevelType w:val="hybridMultilevel"/>
    <w:tmpl w:val="D534E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227C12"/>
    <w:multiLevelType w:val="hybridMultilevel"/>
    <w:tmpl w:val="5A142748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1565E7"/>
    <w:multiLevelType w:val="hybridMultilevel"/>
    <w:tmpl w:val="48900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65203A"/>
    <w:multiLevelType w:val="hybridMultilevel"/>
    <w:tmpl w:val="F1BC82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9A"/>
    <w:rsid w:val="000054D9"/>
    <w:rsid w:val="0001185D"/>
    <w:rsid w:val="00011D82"/>
    <w:rsid w:val="0001493C"/>
    <w:rsid w:val="0001742F"/>
    <w:rsid w:val="00032AAB"/>
    <w:rsid w:val="0004387E"/>
    <w:rsid w:val="00043CA4"/>
    <w:rsid w:val="00044F05"/>
    <w:rsid w:val="000618E4"/>
    <w:rsid w:val="00065FB0"/>
    <w:rsid w:val="000704DD"/>
    <w:rsid w:val="00074BFF"/>
    <w:rsid w:val="00075047"/>
    <w:rsid w:val="00076CF4"/>
    <w:rsid w:val="00077C52"/>
    <w:rsid w:val="000826BA"/>
    <w:rsid w:val="00083EE9"/>
    <w:rsid w:val="00083FE2"/>
    <w:rsid w:val="00096ABE"/>
    <w:rsid w:val="000A1468"/>
    <w:rsid w:val="000A635C"/>
    <w:rsid w:val="000A7325"/>
    <w:rsid w:val="000B3A7F"/>
    <w:rsid w:val="000C0AD4"/>
    <w:rsid w:val="000C2DB0"/>
    <w:rsid w:val="000C3AAD"/>
    <w:rsid w:val="000C7437"/>
    <w:rsid w:val="000C77EF"/>
    <w:rsid w:val="000D1A22"/>
    <w:rsid w:val="000D5109"/>
    <w:rsid w:val="000E75EB"/>
    <w:rsid w:val="000F1C8E"/>
    <w:rsid w:val="000F1E8B"/>
    <w:rsid w:val="000F2410"/>
    <w:rsid w:val="000F3EBC"/>
    <w:rsid w:val="000F7BE8"/>
    <w:rsid w:val="00107A0D"/>
    <w:rsid w:val="00136752"/>
    <w:rsid w:val="00141A4D"/>
    <w:rsid w:val="00151CBA"/>
    <w:rsid w:val="00155DA6"/>
    <w:rsid w:val="001569D3"/>
    <w:rsid w:val="00157225"/>
    <w:rsid w:val="00157C27"/>
    <w:rsid w:val="001637F9"/>
    <w:rsid w:val="001653FF"/>
    <w:rsid w:val="00174FFD"/>
    <w:rsid w:val="00176CE6"/>
    <w:rsid w:val="001861E9"/>
    <w:rsid w:val="00190FA3"/>
    <w:rsid w:val="001915D2"/>
    <w:rsid w:val="00196CC5"/>
    <w:rsid w:val="001A567C"/>
    <w:rsid w:val="001B7787"/>
    <w:rsid w:val="001C3EA2"/>
    <w:rsid w:val="001C48C0"/>
    <w:rsid w:val="001C708A"/>
    <w:rsid w:val="001D4BFF"/>
    <w:rsid w:val="001D50DD"/>
    <w:rsid w:val="001D5B58"/>
    <w:rsid w:val="001E3979"/>
    <w:rsid w:val="001E5E1D"/>
    <w:rsid w:val="001F049A"/>
    <w:rsid w:val="001F1C5E"/>
    <w:rsid w:val="001F26EA"/>
    <w:rsid w:val="001F328C"/>
    <w:rsid w:val="001F3A09"/>
    <w:rsid w:val="001F6E16"/>
    <w:rsid w:val="00200602"/>
    <w:rsid w:val="0020210F"/>
    <w:rsid w:val="00203F4F"/>
    <w:rsid w:val="002042B6"/>
    <w:rsid w:val="0021534F"/>
    <w:rsid w:val="00215522"/>
    <w:rsid w:val="0022576F"/>
    <w:rsid w:val="00225899"/>
    <w:rsid w:val="00231B8B"/>
    <w:rsid w:val="00236260"/>
    <w:rsid w:val="00237142"/>
    <w:rsid w:val="00242CF4"/>
    <w:rsid w:val="00246F68"/>
    <w:rsid w:val="00247A34"/>
    <w:rsid w:val="00250EC2"/>
    <w:rsid w:val="002619F4"/>
    <w:rsid w:val="0026779E"/>
    <w:rsid w:val="002775B3"/>
    <w:rsid w:val="00281B37"/>
    <w:rsid w:val="00281F64"/>
    <w:rsid w:val="00282BBC"/>
    <w:rsid w:val="00285FCC"/>
    <w:rsid w:val="00291E6B"/>
    <w:rsid w:val="00297270"/>
    <w:rsid w:val="00297E7A"/>
    <w:rsid w:val="002A19EC"/>
    <w:rsid w:val="002B19A5"/>
    <w:rsid w:val="002B4188"/>
    <w:rsid w:val="002C403F"/>
    <w:rsid w:val="002C71E2"/>
    <w:rsid w:val="002D5136"/>
    <w:rsid w:val="002D75F7"/>
    <w:rsid w:val="002F1C47"/>
    <w:rsid w:val="002F4AA0"/>
    <w:rsid w:val="002F5423"/>
    <w:rsid w:val="002F6547"/>
    <w:rsid w:val="003007D5"/>
    <w:rsid w:val="00303C78"/>
    <w:rsid w:val="003103A5"/>
    <w:rsid w:val="0031166D"/>
    <w:rsid w:val="00317035"/>
    <w:rsid w:val="00320B81"/>
    <w:rsid w:val="00330C3F"/>
    <w:rsid w:val="00331FF4"/>
    <w:rsid w:val="003322BD"/>
    <w:rsid w:val="00342E11"/>
    <w:rsid w:val="0036061A"/>
    <w:rsid w:val="00362933"/>
    <w:rsid w:val="00362DA4"/>
    <w:rsid w:val="00366371"/>
    <w:rsid w:val="00380BD8"/>
    <w:rsid w:val="00380F8A"/>
    <w:rsid w:val="003A0787"/>
    <w:rsid w:val="003B08FA"/>
    <w:rsid w:val="003B3FE1"/>
    <w:rsid w:val="003B7039"/>
    <w:rsid w:val="003B7D7C"/>
    <w:rsid w:val="003C3D59"/>
    <w:rsid w:val="003C4E4E"/>
    <w:rsid w:val="003C6A11"/>
    <w:rsid w:val="003C7AF5"/>
    <w:rsid w:val="003E4F27"/>
    <w:rsid w:val="003F4259"/>
    <w:rsid w:val="003F4873"/>
    <w:rsid w:val="00402233"/>
    <w:rsid w:val="004107F7"/>
    <w:rsid w:val="00410C15"/>
    <w:rsid w:val="00412FC6"/>
    <w:rsid w:val="00414B53"/>
    <w:rsid w:val="004159D7"/>
    <w:rsid w:val="00420788"/>
    <w:rsid w:val="00431444"/>
    <w:rsid w:val="0043189D"/>
    <w:rsid w:val="00431EFF"/>
    <w:rsid w:val="00435974"/>
    <w:rsid w:val="00435E9D"/>
    <w:rsid w:val="0043783C"/>
    <w:rsid w:val="00462CFF"/>
    <w:rsid w:val="004665FE"/>
    <w:rsid w:val="00472C86"/>
    <w:rsid w:val="0047362D"/>
    <w:rsid w:val="00487CDD"/>
    <w:rsid w:val="0049209D"/>
    <w:rsid w:val="004946B7"/>
    <w:rsid w:val="004A0FAF"/>
    <w:rsid w:val="004A7103"/>
    <w:rsid w:val="004B2208"/>
    <w:rsid w:val="004B39C9"/>
    <w:rsid w:val="004B6D38"/>
    <w:rsid w:val="004C2FCC"/>
    <w:rsid w:val="004C5970"/>
    <w:rsid w:val="004D1D30"/>
    <w:rsid w:val="004D5C09"/>
    <w:rsid w:val="004D7C2C"/>
    <w:rsid w:val="004E19C4"/>
    <w:rsid w:val="004E2EE4"/>
    <w:rsid w:val="004E6CAB"/>
    <w:rsid w:val="004F0A57"/>
    <w:rsid w:val="00506A8E"/>
    <w:rsid w:val="00507D66"/>
    <w:rsid w:val="005143AE"/>
    <w:rsid w:val="00515D4A"/>
    <w:rsid w:val="00530860"/>
    <w:rsid w:val="00530EC2"/>
    <w:rsid w:val="00532333"/>
    <w:rsid w:val="00533CF6"/>
    <w:rsid w:val="00534A12"/>
    <w:rsid w:val="00536E12"/>
    <w:rsid w:val="00542F72"/>
    <w:rsid w:val="00555869"/>
    <w:rsid w:val="005656C8"/>
    <w:rsid w:val="0057472D"/>
    <w:rsid w:val="00575A70"/>
    <w:rsid w:val="00582228"/>
    <w:rsid w:val="00587F2B"/>
    <w:rsid w:val="005904A9"/>
    <w:rsid w:val="005B67FB"/>
    <w:rsid w:val="005B76D8"/>
    <w:rsid w:val="005C2BBF"/>
    <w:rsid w:val="005C37C6"/>
    <w:rsid w:val="005C4B83"/>
    <w:rsid w:val="005D020C"/>
    <w:rsid w:val="005D0F06"/>
    <w:rsid w:val="005D364E"/>
    <w:rsid w:val="005E68E2"/>
    <w:rsid w:val="005E7AB4"/>
    <w:rsid w:val="005F54AA"/>
    <w:rsid w:val="00602E16"/>
    <w:rsid w:val="00607A48"/>
    <w:rsid w:val="00610282"/>
    <w:rsid w:val="006171E5"/>
    <w:rsid w:val="00620B6B"/>
    <w:rsid w:val="00623536"/>
    <w:rsid w:val="00630AAE"/>
    <w:rsid w:val="00630DFC"/>
    <w:rsid w:val="00636A7A"/>
    <w:rsid w:val="00652AA6"/>
    <w:rsid w:val="00654ACB"/>
    <w:rsid w:val="00654C97"/>
    <w:rsid w:val="00655F71"/>
    <w:rsid w:val="006606FE"/>
    <w:rsid w:val="00660C85"/>
    <w:rsid w:val="00661B93"/>
    <w:rsid w:val="00666199"/>
    <w:rsid w:val="0067158D"/>
    <w:rsid w:val="0067699D"/>
    <w:rsid w:val="00694471"/>
    <w:rsid w:val="00694530"/>
    <w:rsid w:val="00697E04"/>
    <w:rsid w:val="006A0BBF"/>
    <w:rsid w:val="006A148B"/>
    <w:rsid w:val="006A43EE"/>
    <w:rsid w:val="006A6DA0"/>
    <w:rsid w:val="006C5880"/>
    <w:rsid w:val="006C75D0"/>
    <w:rsid w:val="006C7666"/>
    <w:rsid w:val="006E20E1"/>
    <w:rsid w:val="006E4B1B"/>
    <w:rsid w:val="006E5E93"/>
    <w:rsid w:val="006E7EC2"/>
    <w:rsid w:val="006F34AD"/>
    <w:rsid w:val="006F51F8"/>
    <w:rsid w:val="006F7149"/>
    <w:rsid w:val="0071281D"/>
    <w:rsid w:val="00712CDD"/>
    <w:rsid w:val="007175D5"/>
    <w:rsid w:val="00727927"/>
    <w:rsid w:val="00736E8B"/>
    <w:rsid w:val="007377D5"/>
    <w:rsid w:val="00741F6B"/>
    <w:rsid w:val="00744A7D"/>
    <w:rsid w:val="00745336"/>
    <w:rsid w:val="00757A67"/>
    <w:rsid w:val="007646A0"/>
    <w:rsid w:val="0077490B"/>
    <w:rsid w:val="00782412"/>
    <w:rsid w:val="00783E6A"/>
    <w:rsid w:val="007915A3"/>
    <w:rsid w:val="007971E2"/>
    <w:rsid w:val="007A0D4A"/>
    <w:rsid w:val="007A385D"/>
    <w:rsid w:val="007A5C78"/>
    <w:rsid w:val="007A6B4E"/>
    <w:rsid w:val="007A6DCC"/>
    <w:rsid w:val="007B0EFB"/>
    <w:rsid w:val="007B49C9"/>
    <w:rsid w:val="007C17F0"/>
    <w:rsid w:val="007C2E69"/>
    <w:rsid w:val="007E1517"/>
    <w:rsid w:val="007E5C8D"/>
    <w:rsid w:val="007E5DCB"/>
    <w:rsid w:val="007E6CCD"/>
    <w:rsid w:val="007F01FD"/>
    <w:rsid w:val="007F380B"/>
    <w:rsid w:val="0080263B"/>
    <w:rsid w:val="0080640B"/>
    <w:rsid w:val="008127E2"/>
    <w:rsid w:val="00817F33"/>
    <w:rsid w:val="00825737"/>
    <w:rsid w:val="00827032"/>
    <w:rsid w:val="00835DA1"/>
    <w:rsid w:val="008509C8"/>
    <w:rsid w:val="008619C1"/>
    <w:rsid w:val="0086236A"/>
    <w:rsid w:val="00866383"/>
    <w:rsid w:val="008713A1"/>
    <w:rsid w:val="00873A9C"/>
    <w:rsid w:val="0088120D"/>
    <w:rsid w:val="008815CB"/>
    <w:rsid w:val="0088322D"/>
    <w:rsid w:val="00884688"/>
    <w:rsid w:val="00893F5E"/>
    <w:rsid w:val="0089645A"/>
    <w:rsid w:val="008A0CE5"/>
    <w:rsid w:val="008A10C3"/>
    <w:rsid w:val="008A1E84"/>
    <w:rsid w:val="008A2B56"/>
    <w:rsid w:val="008A54C0"/>
    <w:rsid w:val="008B3261"/>
    <w:rsid w:val="008C1E7E"/>
    <w:rsid w:val="008D18B8"/>
    <w:rsid w:val="008D5841"/>
    <w:rsid w:val="008E28B3"/>
    <w:rsid w:val="008F28EA"/>
    <w:rsid w:val="008F53CA"/>
    <w:rsid w:val="00906A01"/>
    <w:rsid w:val="00912349"/>
    <w:rsid w:val="00913A91"/>
    <w:rsid w:val="00914C96"/>
    <w:rsid w:val="00917368"/>
    <w:rsid w:val="009178ED"/>
    <w:rsid w:val="009317B6"/>
    <w:rsid w:val="00934FFA"/>
    <w:rsid w:val="00936833"/>
    <w:rsid w:val="00937EA8"/>
    <w:rsid w:val="00940E0C"/>
    <w:rsid w:val="00940FE8"/>
    <w:rsid w:val="00941D48"/>
    <w:rsid w:val="00941F2A"/>
    <w:rsid w:val="00945CD2"/>
    <w:rsid w:val="00955DD9"/>
    <w:rsid w:val="00964D9D"/>
    <w:rsid w:val="0097790C"/>
    <w:rsid w:val="00980564"/>
    <w:rsid w:val="00982245"/>
    <w:rsid w:val="009917BC"/>
    <w:rsid w:val="00997BCF"/>
    <w:rsid w:val="009B03CE"/>
    <w:rsid w:val="009B5974"/>
    <w:rsid w:val="009B6890"/>
    <w:rsid w:val="009C26CD"/>
    <w:rsid w:val="009C57AD"/>
    <w:rsid w:val="009D2E4B"/>
    <w:rsid w:val="009D4217"/>
    <w:rsid w:val="009D5C87"/>
    <w:rsid w:val="009D6712"/>
    <w:rsid w:val="009E53C4"/>
    <w:rsid w:val="00A04C3A"/>
    <w:rsid w:val="00A07CFA"/>
    <w:rsid w:val="00A16B4A"/>
    <w:rsid w:val="00A21E5E"/>
    <w:rsid w:val="00A22997"/>
    <w:rsid w:val="00A24EAE"/>
    <w:rsid w:val="00A332EA"/>
    <w:rsid w:val="00A34007"/>
    <w:rsid w:val="00A41FCF"/>
    <w:rsid w:val="00A434BB"/>
    <w:rsid w:val="00A43657"/>
    <w:rsid w:val="00A5041B"/>
    <w:rsid w:val="00A53091"/>
    <w:rsid w:val="00A67F77"/>
    <w:rsid w:val="00A71C44"/>
    <w:rsid w:val="00A71E7D"/>
    <w:rsid w:val="00A73F08"/>
    <w:rsid w:val="00A77567"/>
    <w:rsid w:val="00A84D9B"/>
    <w:rsid w:val="00A8512A"/>
    <w:rsid w:val="00A8657D"/>
    <w:rsid w:val="00A87F3C"/>
    <w:rsid w:val="00A907C4"/>
    <w:rsid w:val="00A93940"/>
    <w:rsid w:val="00A94B66"/>
    <w:rsid w:val="00A95C0A"/>
    <w:rsid w:val="00AB1666"/>
    <w:rsid w:val="00AB3294"/>
    <w:rsid w:val="00AC657B"/>
    <w:rsid w:val="00AD19A6"/>
    <w:rsid w:val="00AD441C"/>
    <w:rsid w:val="00AD670B"/>
    <w:rsid w:val="00AD7238"/>
    <w:rsid w:val="00AE40F9"/>
    <w:rsid w:val="00AF307D"/>
    <w:rsid w:val="00AF4D8F"/>
    <w:rsid w:val="00AF7159"/>
    <w:rsid w:val="00B0425C"/>
    <w:rsid w:val="00B05952"/>
    <w:rsid w:val="00B12E9E"/>
    <w:rsid w:val="00B23F40"/>
    <w:rsid w:val="00B24534"/>
    <w:rsid w:val="00B25B8F"/>
    <w:rsid w:val="00B30F42"/>
    <w:rsid w:val="00B446A6"/>
    <w:rsid w:val="00B53BF9"/>
    <w:rsid w:val="00B53CEA"/>
    <w:rsid w:val="00B57FCA"/>
    <w:rsid w:val="00B64F24"/>
    <w:rsid w:val="00B72DAC"/>
    <w:rsid w:val="00B87257"/>
    <w:rsid w:val="00B90E9E"/>
    <w:rsid w:val="00B95660"/>
    <w:rsid w:val="00BA42BB"/>
    <w:rsid w:val="00BA4E82"/>
    <w:rsid w:val="00BA5F50"/>
    <w:rsid w:val="00BB0C1E"/>
    <w:rsid w:val="00BB182F"/>
    <w:rsid w:val="00BB2005"/>
    <w:rsid w:val="00BB5087"/>
    <w:rsid w:val="00BB6E58"/>
    <w:rsid w:val="00BC422F"/>
    <w:rsid w:val="00BC53CA"/>
    <w:rsid w:val="00BC6ACB"/>
    <w:rsid w:val="00BD7B92"/>
    <w:rsid w:val="00BE3792"/>
    <w:rsid w:val="00BE6886"/>
    <w:rsid w:val="00C01FC7"/>
    <w:rsid w:val="00C037E9"/>
    <w:rsid w:val="00C03E15"/>
    <w:rsid w:val="00C06849"/>
    <w:rsid w:val="00C06A03"/>
    <w:rsid w:val="00C07503"/>
    <w:rsid w:val="00C10777"/>
    <w:rsid w:val="00C12259"/>
    <w:rsid w:val="00C13314"/>
    <w:rsid w:val="00C13930"/>
    <w:rsid w:val="00C13CB6"/>
    <w:rsid w:val="00C27963"/>
    <w:rsid w:val="00C32031"/>
    <w:rsid w:val="00C3488E"/>
    <w:rsid w:val="00C365E2"/>
    <w:rsid w:val="00C41F5A"/>
    <w:rsid w:val="00C432DF"/>
    <w:rsid w:val="00C43AD3"/>
    <w:rsid w:val="00C43C7C"/>
    <w:rsid w:val="00C50D38"/>
    <w:rsid w:val="00C514E5"/>
    <w:rsid w:val="00C53F56"/>
    <w:rsid w:val="00C552C9"/>
    <w:rsid w:val="00C5643A"/>
    <w:rsid w:val="00C648D3"/>
    <w:rsid w:val="00C7155F"/>
    <w:rsid w:val="00C73517"/>
    <w:rsid w:val="00C77E55"/>
    <w:rsid w:val="00C806A0"/>
    <w:rsid w:val="00C810F0"/>
    <w:rsid w:val="00C820EB"/>
    <w:rsid w:val="00C957A9"/>
    <w:rsid w:val="00CA2F0F"/>
    <w:rsid w:val="00CB268C"/>
    <w:rsid w:val="00CC09E6"/>
    <w:rsid w:val="00CC73D8"/>
    <w:rsid w:val="00CD5FA5"/>
    <w:rsid w:val="00CE78EC"/>
    <w:rsid w:val="00CF32F9"/>
    <w:rsid w:val="00CF74E3"/>
    <w:rsid w:val="00D0364E"/>
    <w:rsid w:val="00D10F46"/>
    <w:rsid w:val="00D110F7"/>
    <w:rsid w:val="00D132FA"/>
    <w:rsid w:val="00D26396"/>
    <w:rsid w:val="00D31607"/>
    <w:rsid w:val="00D3256E"/>
    <w:rsid w:val="00D336EC"/>
    <w:rsid w:val="00D34739"/>
    <w:rsid w:val="00D3571C"/>
    <w:rsid w:val="00D37828"/>
    <w:rsid w:val="00D419B1"/>
    <w:rsid w:val="00D419EC"/>
    <w:rsid w:val="00D41C94"/>
    <w:rsid w:val="00D606D1"/>
    <w:rsid w:val="00D70019"/>
    <w:rsid w:val="00D817F8"/>
    <w:rsid w:val="00D83470"/>
    <w:rsid w:val="00D92BEB"/>
    <w:rsid w:val="00D964A0"/>
    <w:rsid w:val="00DA66B9"/>
    <w:rsid w:val="00DB14FA"/>
    <w:rsid w:val="00DC1BC1"/>
    <w:rsid w:val="00DC6C9F"/>
    <w:rsid w:val="00DC7487"/>
    <w:rsid w:val="00DC7CF2"/>
    <w:rsid w:val="00DD03F5"/>
    <w:rsid w:val="00DE2DF6"/>
    <w:rsid w:val="00DE33BA"/>
    <w:rsid w:val="00DE56A4"/>
    <w:rsid w:val="00DE6ADC"/>
    <w:rsid w:val="00DE6E90"/>
    <w:rsid w:val="00DE7957"/>
    <w:rsid w:val="00DF164F"/>
    <w:rsid w:val="00DF3AD3"/>
    <w:rsid w:val="00E116A1"/>
    <w:rsid w:val="00E12EBF"/>
    <w:rsid w:val="00E2263F"/>
    <w:rsid w:val="00E254EA"/>
    <w:rsid w:val="00E31EF3"/>
    <w:rsid w:val="00E32032"/>
    <w:rsid w:val="00E328C8"/>
    <w:rsid w:val="00E32A88"/>
    <w:rsid w:val="00E34808"/>
    <w:rsid w:val="00E40EF2"/>
    <w:rsid w:val="00E4610D"/>
    <w:rsid w:val="00E4632F"/>
    <w:rsid w:val="00E671E8"/>
    <w:rsid w:val="00E71AC3"/>
    <w:rsid w:val="00E74D07"/>
    <w:rsid w:val="00E75D70"/>
    <w:rsid w:val="00E8116C"/>
    <w:rsid w:val="00E86D90"/>
    <w:rsid w:val="00E926CF"/>
    <w:rsid w:val="00E969BE"/>
    <w:rsid w:val="00EA4419"/>
    <w:rsid w:val="00EA6AD0"/>
    <w:rsid w:val="00EB1BA2"/>
    <w:rsid w:val="00EB5D9A"/>
    <w:rsid w:val="00EC64E0"/>
    <w:rsid w:val="00ED1A0D"/>
    <w:rsid w:val="00ED4F74"/>
    <w:rsid w:val="00EE36A5"/>
    <w:rsid w:val="00EE540D"/>
    <w:rsid w:val="00EE712B"/>
    <w:rsid w:val="00EF1BDA"/>
    <w:rsid w:val="00F00947"/>
    <w:rsid w:val="00F0128F"/>
    <w:rsid w:val="00F01A47"/>
    <w:rsid w:val="00F02AE2"/>
    <w:rsid w:val="00F13298"/>
    <w:rsid w:val="00F2032E"/>
    <w:rsid w:val="00F25D39"/>
    <w:rsid w:val="00F260BD"/>
    <w:rsid w:val="00F33914"/>
    <w:rsid w:val="00F3746F"/>
    <w:rsid w:val="00F457E0"/>
    <w:rsid w:val="00F53F42"/>
    <w:rsid w:val="00F66B9E"/>
    <w:rsid w:val="00F70F0D"/>
    <w:rsid w:val="00F72DCE"/>
    <w:rsid w:val="00F758A0"/>
    <w:rsid w:val="00F81D82"/>
    <w:rsid w:val="00F81F2D"/>
    <w:rsid w:val="00F83C17"/>
    <w:rsid w:val="00F83DFC"/>
    <w:rsid w:val="00F8489A"/>
    <w:rsid w:val="00F8663A"/>
    <w:rsid w:val="00F91996"/>
    <w:rsid w:val="00F91BAD"/>
    <w:rsid w:val="00FA01C9"/>
    <w:rsid w:val="00FA25BA"/>
    <w:rsid w:val="00FA2825"/>
    <w:rsid w:val="00FA355F"/>
    <w:rsid w:val="00FA4B77"/>
    <w:rsid w:val="00FB0040"/>
    <w:rsid w:val="00FB2C3D"/>
    <w:rsid w:val="00FB4948"/>
    <w:rsid w:val="00FC13E1"/>
    <w:rsid w:val="00FC1D0A"/>
    <w:rsid w:val="00FC1E2E"/>
    <w:rsid w:val="00FC57A4"/>
    <w:rsid w:val="00FD44D6"/>
    <w:rsid w:val="00FE5D9C"/>
    <w:rsid w:val="00FE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E70F1C-229B-4D0C-9486-68916D287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1E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468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E6E90"/>
    <w:pPr>
      <w:spacing w:after="0" w:line="240" w:lineRule="auto"/>
    </w:pPr>
    <w:rPr>
      <w:rFonts w:ascii="Segoe UI" w:hAnsi="Segoe UI" w:cs="Times New Roman"/>
      <w:sz w:val="18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DE6E90"/>
    <w:rPr>
      <w:rFonts w:ascii="Segoe UI" w:hAnsi="Segoe UI"/>
      <w:sz w:val="18"/>
    </w:rPr>
  </w:style>
  <w:style w:type="character" w:styleId="a6">
    <w:name w:val="Subtle Emphasis"/>
    <w:uiPriority w:val="99"/>
    <w:qFormat/>
    <w:rsid w:val="00410C15"/>
    <w:rPr>
      <w:i/>
      <w:color w:val="808080"/>
    </w:rPr>
  </w:style>
  <w:style w:type="paragraph" w:styleId="a7">
    <w:name w:val="header"/>
    <w:basedOn w:val="a"/>
    <w:link w:val="a8"/>
    <w:uiPriority w:val="99"/>
    <w:rsid w:val="00435E9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435E9D"/>
  </w:style>
  <w:style w:type="paragraph" w:styleId="a9">
    <w:name w:val="footer"/>
    <w:basedOn w:val="a"/>
    <w:link w:val="aa"/>
    <w:uiPriority w:val="99"/>
    <w:rsid w:val="00435E9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435E9D"/>
  </w:style>
  <w:style w:type="character" w:styleId="ab">
    <w:name w:val="annotation reference"/>
    <w:uiPriority w:val="99"/>
    <w:semiHidden/>
    <w:rsid w:val="000C2DB0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0C2DB0"/>
    <w:pPr>
      <w:spacing w:line="240" w:lineRule="auto"/>
    </w:pPr>
    <w:rPr>
      <w:rFonts w:cs="Times New Roman"/>
      <w:sz w:val="20"/>
      <w:szCs w:val="20"/>
      <w:lang w:eastAsia="ru-RU"/>
    </w:rPr>
  </w:style>
  <w:style w:type="character" w:customStyle="1" w:styleId="ad">
    <w:name w:val="Текст примечания Знак"/>
    <w:link w:val="ac"/>
    <w:uiPriority w:val="99"/>
    <w:semiHidden/>
    <w:locked/>
    <w:rsid w:val="000C2DB0"/>
    <w:rPr>
      <w:sz w:val="20"/>
    </w:rPr>
  </w:style>
  <w:style w:type="paragraph" w:styleId="ae">
    <w:name w:val="annotation subject"/>
    <w:basedOn w:val="ac"/>
    <w:next w:val="ac"/>
    <w:link w:val="af"/>
    <w:uiPriority w:val="99"/>
    <w:semiHidden/>
    <w:rsid w:val="000C2DB0"/>
    <w:rPr>
      <w:b/>
    </w:rPr>
  </w:style>
  <w:style w:type="character" w:customStyle="1" w:styleId="af">
    <w:name w:val="Тема примечания Знак"/>
    <w:link w:val="ae"/>
    <w:uiPriority w:val="99"/>
    <w:semiHidden/>
    <w:locked/>
    <w:rsid w:val="000C2DB0"/>
    <w:rPr>
      <w:b/>
      <w:sz w:val="20"/>
    </w:rPr>
  </w:style>
  <w:style w:type="paragraph" w:styleId="2">
    <w:name w:val="Body Text 2"/>
    <w:basedOn w:val="a"/>
    <w:link w:val="20"/>
    <w:uiPriority w:val="99"/>
    <w:rsid w:val="00B25B8F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B25B8F"/>
    <w:rPr>
      <w:rFonts w:ascii="Times New Roman" w:hAnsi="Times New Roman"/>
      <w:sz w:val="24"/>
      <w:lang w:eastAsia="ru-RU"/>
    </w:rPr>
  </w:style>
  <w:style w:type="paragraph" w:customStyle="1" w:styleId="af0">
    <w:name w:val="Знак Знак Знак Знак"/>
    <w:basedOn w:val="a"/>
    <w:uiPriority w:val="99"/>
    <w:rsid w:val="00B25B8F"/>
    <w:pPr>
      <w:pageBreakBefore/>
      <w:spacing w:line="36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1">
    <w:name w:val="Body Text"/>
    <w:basedOn w:val="a"/>
    <w:link w:val="af2"/>
    <w:uiPriority w:val="99"/>
    <w:rsid w:val="00A41FCF"/>
    <w:pPr>
      <w:spacing w:after="12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A41FCF"/>
    <w:rPr>
      <w:rFonts w:ascii="Times New Roman" w:hAnsi="Times New Roman"/>
      <w:sz w:val="24"/>
      <w:lang w:eastAsia="ru-RU"/>
    </w:rPr>
  </w:style>
  <w:style w:type="paragraph" w:styleId="af3">
    <w:name w:val="Block Text"/>
    <w:basedOn w:val="a"/>
    <w:rsid w:val="00AE40F9"/>
    <w:pPr>
      <w:spacing w:after="0" w:line="240" w:lineRule="auto"/>
      <w:ind w:left="-142" w:right="-2" w:firstLine="86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rsid w:val="00736E8B"/>
    <w:rPr>
      <w:rFonts w:cs="Times New Roman"/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locked/>
    <w:rsid w:val="00736E8B"/>
    <w:rPr>
      <w:lang w:eastAsia="en-US"/>
    </w:rPr>
  </w:style>
  <w:style w:type="character" w:styleId="af6">
    <w:name w:val="footnote reference"/>
    <w:uiPriority w:val="99"/>
    <w:semiHidden/>
    <w:rsid w:val="00736E8B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0C3A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453586"/>
    <w:rPr>
      <w:rFonts w:cs="Calibri"/>
      <w:sz w:val="16"/>
      <w:szCs w:val="16"/>
      <w:lang w:eastAsia="en-US"/>
    </w:rPr>
  </w:style>
  <w:style w:type="paragraph" w:styleId="31">
    <w:name w:val="Body Text 3"/>
    <w:basedOn w:val="a"/>
    <w:link w:val="32"/>
    <w:rsid w:val="0021534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453586"/>
    <w:rPr>
      <w:rFonts w:cs="Calibri"/>
      <w:sz w:val="16"/>
      <w:szCs w:val="16"/>
      <w:lang w:eastAsia="en-US"/>
    </w:rPr>
  </w:style>
  <w:style w:type="paragraph" w:styleId="af7">
    <w:name w:val="Plain Text"/>
    <w:aliases w:val="Текст Знак1,Текст Знак Знак,Знак7 Знак Знак,Знак7 Знак1,Текст Знак Знак1,Знак7 Знак Знак1,Текст Знак Знак Знак,Знак7 Знак Знак Знак,Знак7 Знак,Знак7"/>
    <w:basedOn w:val="a"/>
    <w:link w:val="af8"/>
    <w:uiPriority w:val="99"/>
    <w:rsid w:val="00330C3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aliases w:val="Текст Знак1 Знак,Текст Знак Знак Знак1,Знак7 Знак Знак Знак1,Знак7 Знак1 Знак,Текст Знак Знак1 Знак,Знак7 Знак Знак1 Знак,Текст Знак Знак Знак Знак,Знак7 Знак Знак Знак Знак,Знак7 Знак Знак2,Знак7 Знак2"/>
    <w:link w:val="af7"/>
    <w:uiPriority w:val="99"/>
    <w:locked/>
    <w:rsid w:val="00330C3F"/>
    <w:rPr>
      <w:rFonts w:ascii="Courier New" w:hAnsi="Courier New" w:cs="Courier New"/>
    </w:rPr>
  </w:style>
  <w:style w:type="character" w:customStyle="1" w:styleId="FontStyle44">
    <w:name w:val="Font Style44"/>
    <w:uiPriority w:val="99"/>
    <w:rsid w:val="00330C3F"/>
    <w:rPr>
      <w:rFonts w:ascii="Times New Roman" w:hAnsi="Times New Roman"/>
      <w:sz w:val="26"/>
    </w:rPr>
  </w:style>
  <w:style w:type="paragraph" w:styleId="af9">
    <w:name w:val="Title"/>
    <w:aliases w:val="Название_П,Таблица"/>
    <w:basedOn w:val="a"/>
    <w:link w:val="afa"/>
    <w:uiPriority w:val="99"/>
    <w:qFormat/>
    <w:locked/>
    <w:rsid w:val="00ED4F74"/>
    <w:pPr>
      <w:spacing w:after="0" w:line="240" w:lineRule="auto"/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a">
    <w:name w:val="Название Знак"/>
    <w:aliases w:val="Название_П Знак,Таблица Знак"/>
    <w:link w:val="af9"/>
    <w:uiPriority w:val="99"/>
    <w:locked/>
    <w:rsid w:val="00ED4F74"/>
    <w:rPr>
      <w:rFonts w:eastAsia="Times New Roman" w:cs="Times New Roman"/>
      <w:sz w:val="24"/>
    </w:rPr>
  </w:style>
  <w:style w:type="paragraph" w:styleId="afb">
    <w:name w:val="List Paragraph"/>
    <w:basedOn w:val="a"/>
    <w:uiPriority w:val="99"/>
    <w:qFormat/>
    <w:rsid w:val="004B39C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2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6015</Words>
  <Characters>34289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Государственному заданию</vt:lpstr>
    </vt:vector>
  </TitlesOfParts>
  <Company>Гидроспецгеология</Company>
  <LinksUpToDate>false</LinksUpToDate>
  <CharactersWithSpaces>40224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Государственному заданию</dc:title>
  <dc:creator>Борисова Вера Сергеевна</dc:creator>
  <cp:lastModifiedBy>Штейников Евгений Вячеславович</cp:lastModifiedBy>
  <cp:revision>7</cp:revision>
  <cp:lastPrinted>2016-10-28T12:53:00Z</cp:lastPrinted>
  <dcterms:created xsi:type="dcterms:W3CDTF">2016-12-19T07:55:00Z</dcterms:created>
  <dcterms:modified xsi:type="dcterms:W3CDTF">2016-12-26T09:55:00Z</dcterms:modified>
</cp:coreProperties>
</file>